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40"/>
          <w:szCs w:val="40"/>
        </w:rPr>
      </w:pPr>
      <w:r>
        <w:rPr>
          <w:rFonts w:ascii="Times New Roman" w:hAnsi="Times New Roman"/>
          <w:b/>
          <w:sz w:val="40"/>
          <w:szCs w:val="40"/>
        </w:rPr>
        <w:t>S</w:t>
      </w:r>
      <w:r>
        <w:rPr>
          <w:rFonts w:ascii="Times New Roman" w:hAnsi="Times New Roman"/>
          <w:b/>
          <w:sz w:val="40"/>
          <w:szCs w:val="40"/>
        </w:rPr>
        <w:t>tudium manipulacji, urlop od myślenia.</w:t>
      </w:r>
    </w:p>
    <w:p>
      <w:pPr>
        <w:pStyle w:val="Normal"/>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Bardzo łatwo można ulec manipulacji pod fałszywą flagą </w:t>
      </w:r>
      <w:r>
        <w:rPr>
          <w:rFonts w:ascii="Times New Roman" w:hAnsi="Times New Roman"/>
          <w:b w:val="false"/>
          <w:bCs w:val="false"/>
          <w:sz w:val="28"/>
          <w:szCs w:val="28"/>
        </w:rPr>
        <w:t>czy</w:t>
      </w:r>
      <w:r>
        <w:rPr>
          <w:rFonts w:ascii="Times New Roman" w:hAnsi="Times New Roman"/>
          <w:b w:val="false"/>
          <w:bCs w:val="false"/>
          <w:sz w:val="28"/>
          <w:szCs w:val="28"/>
        </w:rPr>
        <w:t xml:space="preserve"> chwytliwym hasłami:</w:t>
      </w:r>
    </w:p>
    <w:p>
      <w:pPr>
        <w:pStyle w:val="Normal"/>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p>
    <w:p>
      <w:pPr>
        <w:pStyle w:val="Normal"/>
        <w:jc w:val="both"/>
        <w:rPr>
          <w:rFonts w:ascii="Times New Roman" w:hAnsi="Times New Roman"/>
          <w:b w:val="false"/>
          <w:b w:val="false"/>
          <w:bCs w:val="false"/>
          <w:sz w:val="28"/>
          <w:szCs w:val="28"/>
        </w:rPr>
      </w:pPr>
      <w:r>
        <w:rPr>
          <w:rFonts w:ascii="Times New Roman" w:hAnsi="Times New Roman"/>
          <w:b w:val="false"/>
          <w:bCs w:val="false"/>
          <w:color w:val="FF0000"/>
          <w:sz w:val="28"/>
          <w:szCs w:val="28"/>
        </w:rPr>
        <w:t>O</w:t>
      </w:r>
      <w:r>
        <w:rPr>
          <w:rFonts w:ascii="Times New Roman" w:hAnsi="Times New Roman"/>
          <w:b w:val="false"/>
          <w:bCs w:val="false"/>
          <w:color w:val="FF0000"/>
          <w:sz w:val="28"/>
          <w:szCs w:val="28"/>
        </w:rPr>
        <w:t xml:space="preserve">brony demokracji, </w:t>
      </w:r>
      <w:r>
        <w:rPr>
          <w:rFonts w:ascii="Times New Roman" w:hAnsi="Times New Roman"/>
          <w:b w:val="false"/>
          <w:bCs w:val="false"/>
          <w:color w:val="FF0000"/>
          <w:sz w:val="28"/>
          <w:szCs w:val="28"/>
        </w:rPr>
        <w:t>K</w:t>
      </w:r>
      <w:r>
        <w:rPr>
          <w:rFonts w:ascii="Times New Roman" w:hAnsi="Times New Roman"/>
          <w:b w:val="false"/>
          <w:bCs w:val="false"/>
          <w:color w:val="FF0000"/>
          <w:sz w:val="28"/>
          <w:szCs w:val="28"/>
        </w:rPr>
        <w:t xml:space="preserve">onstytucji, trójpodziału władzy, nasze sądy, </w:t>
      </w:r>
      <w:r>
        <w:rPr>
          <w:rFonts w:ascii="Times New Roman" w:hAnsi="Times New Roman"/>
          <w:b w:val="false"/>
          <w:bCs w:val="false"/>
          <w:color w:val="FF0000"/>
          <w:sz w:val="28"/>
          <w:szCs w:val="28"/>
        </w:rPr>
        <w:t>bronimy Trybunału Konstytucyjnego.</w:t>
      </w:r>
    </w:p>
    <w:p>
      <w:pPr>
        <w:pStyle w:val="Normal"/>
        <w:jc w:val="both"/>
        <w:rPr>
          <w:color w:val="FF0000"/>
        </w:rPr>
      </w:pPr>
      <w:r>
        <w:rPr>
          <w:rFonts w:ascii="Times New Roman" w:hAnsi="Times New Roman"/>
          <w:b w:val="false"/>
          <w:bCs w:val="false"/>
          <w:sz w:val="28"/>
          <w:szCs w:val="28"/>
        </w:rPr>
      </w:r>
    </w:p>
    <w:p>
      <w:pPr>
        <w:pStyle w:val="Normal"/>
        <w:jc w:val="both"/>
        <w:rPr>
          <w:rFonts w:ascii="Times New Roman" w:hAnsi="Times New Roman"/>
          <w:b w:val="false"/>
          <w:b w:val="false"/>
          <w:bCs w:val="false"/>
          <w:sz w:val="28"/>
          <w:szCs w:val="28"/>
        </w:rPr>
      </w:pPr>
      <w:r>
        <w:rPr>
          <w:rFonts w:ascii="Times New Roman" w:hAnsi="Times New Roman"/>
          <w:b w:val="false"/>
          <w:bCs w:val="false"/>
          <w:sz w:val="28"/>
          <w:szCs w:val="28"/>
        </w:rPr>
        <w:t>Najłatwiej ulega się manipulacji, gdy się ma nie pełnej wiedzy, lub gdy się jej  nie weryfikuje.</w:t>
      </w:r>
    </w:p>
    <w:p>
      <w:pPr>
        <w:pStyle w:val="Normal"/>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Pewnie nikt z manifestantów pod sejmem, głoszących hasła broniące Konstytucji i trójpodziału władzy, nie zdaje sobie sprawy, że hasła te są ze sobą sprzeczne. </w:t>
      </w:r>
      <w:r>
        <w:rPr>
          <w:rFonts w:ascii="Times New Roman" w:hAnsi="Times New Roman"/>
          <w:b w:val="false"/>
          <w:bCs w:val="false"/>
          <w:sz w:val="28"/>
          <w:szCs w:val="28"/>
        </w:rPr>
        <w:t>B</w:t>
      </w:r>
      <w:r>
        <w:rPr>
          <w:rFonts w:ascii="Times New Roman" w:hAnsi="Times New Roman"/>
          <w:b w:val="false"/>
          <w:bCs w:val="false"/>
          <w:sz w:val="28"/>
          <w:szCs w:val="28"/>
        </w:rPr>
        <w:t xml:space="preserve">o albo broni się obecnej Konstytucji albo trójpodziału władzy. Zaskoczeni? </w:t>
      </w:r>
    </w:p>
    <w:p>
      <w:pPr>
        <w:pStyle w:val="Normal"/>
        <w:jc w:val="both"/>
        <w:rPr>
          <w:rFonts w:ascii="Times New Roman" w:hAnsi="Times New Roman"/>
          <w:b/>
          <w:b/>
          <w:bCs/>
          <w:sz w:val="28"/>
          <w:szCs w:val="28"/>
        </w:rPr>
      </w:pPr>
      <w:r>
        <w:rPr>
          <w:rFonts w:ascii="Times New Roman" w:hAnsi="Times New Roman"/>
          <w:b/>
          <w:bCs/>
          <w:sz w:val="28"/>
          <w:szCs w:val="28"/>
        </w:rPr>
        <w:t>Otóż</w:t>
      </w:r>
      <w:bookmarkStart w:id="0" w:name="__DdeLink__1562_806725831"/>
      <w:r>
        <w:rPr>
          <w:rFonts w:ascii="Times New Roman" w:hAnsi="Times New Roman"/>
          <w:b/>
          <w:bCs/>
          <w:sz w:val="28"/>
          <w:szCs w:val="28"/>
        </w:rPr>
        <w:t xml:space="preserve"> to właśnie </w:t>
      </w:r>
      <w:r>
        <w:rPr>
          <w:rFonts w:ascii="Times New Roman" w:hAnsi="Times New Roman"/>
          <w:b/>
          <w:bCs/>
          <w:sz w:val="28"/>
          <w:szCs w:val="28"/>
        </w:rPr>
        <w:t xml:space="preserve">obecna </w:t>
      </w:r>
      <w:r>
        <w:rPr>
          <w:rFonts w:ascii="Times New Roman" w:hAnsi="Times New Roman"/>
          <w:b/>
          <w:bCs/>
          <w:sz w:val="28"/>
          <w:szCs w:val="28"/>
        </w:rPr>
        <w:t xml:space="preserve">Konstytucja </w:t>
      </w:r>
      <w:r>
        <w:rPr>
          <w:rFonts w:ascii="Times New Roman" w:hAnsi="Times New Roman"/>
          <w:b/>
          <w:bCs/>
          <w:sz w:val="28"/>
          <w:szCs w:val="28"/>
        </w:rPr>
        <w:t xml:space="preserve">zwana Konstytucją </w:t>
      </w:r>
      <w:bookmarkEnd w:id="0"/>
      <w:r>
        <w:rPr>
          <w:rFonts w:ascii="Times New Roman" w:hAnsi="Times New Roman"/>
          <w:b/>
          <w:bCs/>
          <w:sz w:val="28"/>
          <w:szCs w:val="28"/>
        </w:rPr>
        <w:t xml:space="preserve">Kwaśniewskiego, którą tak bronią demonstranci, zniosła trójpodział władzy artykułem 220 ustęp 2. Później dobito trójpodział  władzy paragrafem 4 ustawy o NBP. </w:t>
      </w:r>
    </w:p>
    <w:p>
      <w:pPr>
        <w:pStyle w:val="Normal"/>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jc w:val="both"/>
        <w:rPr>
          <w:rFonts w:ascii="Times New Roman" w:hAnsi="Times New Roman"/>
          <w:sz w:val="28"/>
          <w:szCs w:val="28"/>
        </w:rPr>
      </w:pPr>
      <w:r>
        <w:rPr>
          <w:rFonts w:ascii="Times New Roman" w:hAnsi="Times New Roman"/>
          <w:b/>
          <w:sz w:val="28"/>
          <w:szCs w:val="28"/>
        </w:rPr>
        <w:t>Wyjaśniam:</w:t>
      </w:r>
    </w:p>
    <w:p>
      <w:pPr>
        <w:pStyle w:val="Normal"/>
        <w:jc w:val="both"/>
        <w:rPr>
          <w:b/>
          <w:b/>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b/>
          <w:sz w:val="28"/>
          <w:szCs w:val="28"/>
        </w:rPr>
        <w:t>Konstytucja</w:t>
      </w:r>
    </w:p>
    <w:p>
      <w:pPr>
        <w:pStyle w:val="Normal"/>
        <w:jc w:val="both"/>
        <w:rPr>
          <w:rFonts w:ascii="Times New Roman" w:hAnsi="Times New Roman"/>
          <w:sz w:val="28"/>
          <w:szCs w:val="28"/>
        </w:rPr>
      </w:pPr>
      <w:r>
        <w:rPr>
          <w:rFonts w:eastAsia="Times New Roman" w:cs="Arial" w:ascii="Times New Roman" w:hAnsi="Times New Roman"/>
          <w:color w:val="000000"/>
          <w:sz w:val="28"/>
          <w:szCs w:val="28"/>
        </w:rPr>
        <w:t>A</w:t>
      </w:r>
      <w:r>
        <w:rPr>
          <w:rFonts w:eastAsia="Times New Roman" w:cs="Arial" w:ascii="Times New Roman" w:hAnsi="Times New Roman"/>
          <w:color w:val="000000"/>
          <w:sz w:val="28"/>
          <w:szCs w:val="28"/>
        </w:rPr>
        <w:t xml:space="preserve">rt. 220 ust. 2. </w:t>
      </w:r>
      <w:r>
        <w:rPr>
          <w:rFonts w:eastAsia="Times New Roman" w:cs="Arial" w:ascii="Times New Roman" w:hAnsi="Times New Roman"/>
          <w:color w:val="000000"/>
          <w:sz w:val="28"/>
          <w:szCs w:val="28"/>
        </w:rPr>
        <w:t>stanowi:</w:t>
      </w:r>
      <w:r>
        <w:rPr>
          <w:rFonts w:eastAsia="Times New Roman" w:cs="Arial" w:ascii="Times New Roman" w:hAnsi="Times New Roman"/>
          <w:color w:val="000000"/>
          <w:sz w:val="28"/>
          <w:szCs w:val="28"/>
        </w:rPr>
        <w:t xml:space="preserve"> „Ustawa budżetowa nie może przewidywać pokrywania deficytu budżetowego przez </w:t>
      </w:r>
      <w:r>
        <w:rPr>
          <w:rFonts w:eastAsia="Times New Roman" w:cs="Arial" w:ascii="Times New Roman" w:hAnsi="Times New Roman"/>
          <w:b/>
          <w:color w:val="000000"/>
          <w:sz w:val="28"/>
          <w:szCs w:val="28"/>
        </w:rPr>
        <w:t>zaciąganie zobowiązania w centralnym banku państwa.”</w:t>
      </w:r>
    </w:p>
    <w:p>
      <w:pPr>
        <w:pStyle w:val="Normal"/>
        <w:jc w:val="both"/>
        <w:rPr>
          <w:rFonts w:ascii="Times New Roman" w:hAnsi="Times New Roman"/>
          <w:sz w:val="28"/>
          <w:szCs w:val="28"/>
        </w:rPr>
      </w:pPr>
      <w:r>
        <w:rPr>
          <w:rFonts w:eastAsia="Times New Roman" w:cs="Arial" w:ascii="Times New Roman" w:hAnsi="Times New Roman"/>
          <w:b/>
          <w:color w:val="000000"/>
          <w:sz w:val="28"/>
          <w:szCs w:val="28"/>
        </w:rPr>
        <w:t>Ustawa o NBP</w:t>
      </w:r>
    </w:p>
    <w:p>
      <w:pPr>
        <w:pStyle w:val="Normal"/>
        <w:jc w:val="both"/>
        <w:rPr>
          <w:rFonts w:ascii="Times New Roman" w:hAnsi="Times New Roman"/>
          <w:sz w:val="28"/>
          <w:szCs w:val="28"/>
        </w:rPr>
      </w:pPr>
      <w:r>
        <w:rPr>
          <w:rFonts w:ascii="Times New Roman" w:hAnsi="Times New Roman"/>
          <w:sz w:val="28"/>
          <w:szCs w:val="28"/>
        </w:rPr>
        <w:t xml:space="preserve">Art. 4. </w:t>
      </w:r>
      <w:r>
        <w:rPr>
          <w:rFonts w:ascii="Times New Roman" w:hAnsi="Times New Roman"/>
          <w:sz w:val="28"/>
          <w:szCs w:val="28"/>
        </w:rPr>
        <w:t>stanowi:</w:t>
      </w:r>
      <w:r>
        <w:rPr>
          <w:rFonts w:ascii="Times New Roman" w:hAnsi="Times New Roman"/>
          <w:sz w:val="28"/>
          <w:szCs w:val="28"/>
        </w:rPr>
        <w:t xml:space="preserve"> „NBP przysługuje wyłączne prawo emitowania </w:t>
      </w:r>
      <w:r>
        <w:rPr>
          <w:rFonts w:ascii="Times New Roman" w:hAnsi="Times New Roman"/>
          <w:b/>
          <w:sz w:val="28"/>
          <w:szCs w:val="28"/>
        </w:rPr>
        <w:t>znaków pieniężnych</w:t>
      </w:r>
      <w:r>
        <w:rPr>
          <w:rFonts w:ascii="Times New Roman" w:hAnsi="Times New Roman"/>
          <w:sz w:val="28"/>
          <w:szCs w:val="28"/>
        </w:rPr>
        <w:t xml:space="preserve"> Rzeczypospolitej Polskiej”.</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Zapis w Konstytucji znaczy, że rząd polski nie może zaciągać zobowiązań w swoim własnym banku, zmuszony jest więc do zaciągania zobowiązań na pokrycie deficytu budżetowego w zagranicznych instytucjach finansowych. </w:t>
      </w:r>
      <w:r>
        <w:rPr>
          <w:rFonts w:ascii="Times New Roman" w:hAnsi="Times New Roman"/>
          <w:sz w:val="28"/>
          <w:szCs w:val="28"/>
        </w:rPr>
        <w:t>W</w:t>
      </w:r>
      <w:r>
        <w:rPr>
          <w:rFonts w:ascii="Times New Roman" w:hAnsi="Times New Roman"/>
          <w:sz w:val="28"/>
          <w:szCs w:val="28"/>
        </w:rPr>
        <w:t xml:space="preserve">ięcej NBP nie może finansować deficytu kupując obligacje polskiego rządu, zmuszany jest za to do skupywania obligacji zagranicznych, głównie niemieckich i amerykańskich. </w:t>
      </w:r>
    </w:p>
    <w:p>
      <w:pPr>
        <w:pStyle w:val="Normal"/>
        <w:jc w:val="both"/>
        <w:rPr>
          <w:rFonts w:ascii="Times New Roman" w:hAnsi="Times New Roman"/>
          <w:sz w:val="28"/>
          <w:szCs w:val="28"/>
        </w:rPr>
      </w:pPr>
      <w:r>
        <w:rPr>
          <w:rFonts w:ascii="Times New Roman" w:hAnsi="Times New Roman"/>
          <w:sz w:val="28"/>
          <w:szCs w:val="28"/>
        </w:rPr>
        <w:t xml:space="preserve"> </w:t>
      </w:r>
    </w:p>
    <w:p>
      <w:pPr>
        <w:pStyle w:val="Normal"/>
        <w:jc w:val="both"/>
        <w:rPr>
          <w:rFonts w:ascii="Times New Roman" w:hAnsi="Times New Roman"/>
          <w:b/>
          <w:b/>
          <w:bCs/>
          <w:sz w:val="28"/>
          <w:szCs w:val="28"/>
        </w:rPr>
      </w:pPr>
      <w:r>
        <w:rPr>
          <w:rFonts w:ascii="Times New Roman" w:hAnsi="Times New Roman"/>
          <w:b/>
          <w:bCs/>
          <w:sz w:val="28"/>
          <w:szCs w:val="28"/>
        </w:rPr>
        <w:t>Wykreowano więc tym zapisem czwartą, niezwykle silną władzę, bo kontrolującą nasze finanse, władzę zagranicznych korporacji finansowych.</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Dodatkowo zapis paragrafu 4 ustawy o NBP osłabił jeszcze dotkliwie nasz bank centralny, pozwalając mu tylko na emisję znaków pieniężnych, czyli banknotów i bilonu,</w:t>
      </w:r>
      <w:bookmarkStart w:id="1" w:name="_GoBack"/>
      <w:bookmarkEnd w:id="1"/>
      <w:r>
        <w:rPr>
          <w:rFonts w:ascii="Times New Roman" w:hAnsi="Times New Roman"/>
          <w:sz w:val="28"/>
          <w:szCs w:val="28"/>
        </w:rPr>
        <w:t xml:space="preserve"> co w polskim obrocie gospodarczym stanowi zaledwie ok 13% pieniądza </w:t>
      </w:r>
      <w:r>
        <w:rPr>
          <w:rFonts w:ascii="Times New Roman" w:hAnsi="Times New Roman"/>
          <w:sz w:val="28"/>
          <w:szCs w:val="28"/>
        </w:rPr>
        <w:t>funkcjonującego</w:t>
      </w:r>
      <w:r>
        <w:rPr>
          <w:rFonts w:ascii="Times New Roman" w:hAnsi="Times New Roman"/>
          <w:sz w:val="28"/>
          <w:szCs w:val="28"/>
        </w:rPr>
        <w:t xml:space="preserve"> na rynku, reszta to pieniądz elektroniczny, kredytowy, kreowany zresztą głównie przez banki zagraniczne. </w:t>
      </w:r>
    </w:p>
    <w:p>
      <w:pPr>
        <w:pStyle w:val="Normal"/>
        <w:jc w:val="both"/>
        <w:rPr>
          <w:rFonts w:ascii="Times New Roman" w:hAnsi="Times New Roman"/>
          <w:sz w:val="28"/>
          <w:szCs w:val="28"/>
        </w:rPr>
      </w:pPr>
      <w:r>
        <w:rPr>
          <w:rFonts w:ascii="Times New Roman" w:hAnsi="Times New Roman"/>
          <w:sz w:val="28"/>
          <w:szCs w:val="28"/>
        </w:rPr>
        <w:t xml:space="preserve">To oczywiste, że większość z nas posługuje się kartami kredytowymi, więc pieniądzem elektronicznym kreowanym przez banki. Ostatnio weszły przepisy ograniczające obrót gotówkowy, pod pretekstem ograniczenia wypływu pieniądza za granicę, kiedy ten pieniądz wypływa za granicę właśnie za pomocą transakcji elektronicznych np. repo a nie transakcji gotówkowych. Przepis ten, ma tak naprawdę, służyć korporacjom finansowym.  </w:t>
      </w:r>
    </w:p>
    <w:p>
      <w:pPr>
        <w:pStyle w:val="Normal"/>
        <w:jc w:val="both"/>
        <w:rPr>
          <w:rFonts w:ascii="Times New Roman" w:hAnsi="Times New Roman"/>
          <w:sz w:val="28"/>
          <w:szCs w:val="28"/>
        </w:rPr>
      </w:pPr>
      <w:r>
        <w:rPr>
          <w:rFonts w:ascii="Times New Roman" w:hAnsi="Times New Roman"/>
          <w:sz w:val="28"/>
          <w:szCs w:val="28"/>
        </w:rPr>
        <w:t xml:space="preserve">Podobnie sprawa ma się w kontekście obrony Trybunału Konstytucyjnego, która jest sprzeczna z obroną Konstytucji. Dlaczego?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b/>
          <w:b/>
          <w:bCs/>
          <w:sz w:val="28"/>
          <w:szCs w:val="28"/>
        </w:rPr>
      </w:pPr>
      <w:r>
        <w:rPr>
          <w:rFonts w:ascii="Times New Roman" w:hAnsi="Times New Roman"/>
          <w:b/>
          <w:bCs/>
          <w:sz w:val="28"/>
          <w:szCs w:val="28"/>
        </w:rPr>
        <w:t xml:space="preserve">Bo istnienie Trybunału Konstytucyjnego świadczy o tym, że Konstytucja jest źle napisana, jeśli potrzebuje wykwalifikowanego interpretatora (TK). Więcej Konstytucja nie jest stosowana bezpośrednio przez sądy powszechne, co dodatkowo umniejsza rolę sądów powszechnych w Polsce.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Wracając do obrony trójpodziału władzy, t</w:t>
      </w:r>
      <w:r>
        <w:rPr>
          <w:rFonts w:ascii="Times New Roman" w:hAnsi="Times New Roman"/>
          <w:sz w:val="28"/>
          <w:szCs w:val="28"/>
        </w:rPr>
        <w:t xml:space="preserve">rzeba tu jeszcze wspomnieć, że polskie prawodawstwo, pod władzą </w:t>
      </w:r>
      <w:r>
        <w:rPr>
          <w:rFonts w:ascii="Times New Roman" w:hAnsi="Times New Roman"/>
          <w:sz w:val="28"/>
          <w:szCs w:val="28"/>
        </w:rPr>
        <w:t>K</w:t>
      </w:r>
      <w:r>
        <w:rPr>
          <w:rFonts w:ascii="Times New Roman" w:hAnsi="Times New Roman"/>
          <w:sz w:val="28"/>
          <w:szCs w:val="28"/>
        </w:rPr>
        <w:t xml:space="preserve">onstytucji </w:t>
      </w:r>
      <w:r>
        <w:rPr>
          <w:rFonts w:ascii="Times New Roman" w:hAnsi="Times New Roman"/>
          <w:sz w:val="28"/>
          <w:szCs w:val="28"/>
        </w:rPr>
        <w:t>Kwaśniewskiego,</w:t>
      </w:r>
      <w:r>
        <w:rPr>
          <w:rFonts w:ascii="Times New Roman" w:hAnsi="Times New Roman"/>
          <w:sz w:val="28"/>
          <w:szCs w:val="28"/>
        </w:rPr>
        <w:t xml:space="preserve"> pozwoliło na wykreowanie jeszcze jednej władzy, władzy medialnej, która w większości jest w rękach zagranicznych, głównie niemieckich, realizuje więc w Polsce, interesy niepolskie ale interesy zagraniczne. </w:t>
      </w:r>
    </w:p>
    <w:p>
      <w:pPr>
        <w:pStyle w:val="Normal"/>
        <w:jc w:val="both"/>
        <w:rPr>
          <w:rFonts w:ascii="Times New Roman" w:hAnsi="Times New Roman"/>
          <w:sz w:val="28"/>
          <w:szCs w:val="28"/>
        </w:rPr>
      </w:pPr>
      <w:r>
        <w:rPr>
          <w:rFonts w:ascii="Times New Roman" w:hAnsi="Times New Roman"/>
          <w:sz w:val="28"/>
          <w:szCs w:val="28"/>
        </w:rPr>
        <w:t xml:space="preserve">Manipulacja w mediach jest wszechobecna. </w:t>
      </w:r>
      <w:r>
        <w:rPr>
          <w:rFonts w:ascii="Times New Roman" w:hAnsi="Times New Roman"/>
          <w:sz w:val="28"/>
          <w:szCs w:val="28"/>
        </w:rPr>
        <w:t xml:space="preserve">Manipulacja emocjami wyparła rzetelną informację. Kłamstwo jest nadrzędnym narzędziem propagandowym i nie niesie za sobą konsekwencji prawnych czy nawet administracyjnych. Obrazowo można by przytaczać taki oto przykład: Otóż jakaś telewizja pokazuje jak mężczyzna kijem bejsbolowym zabija psa. Opatruje to komentarzem, o bestialstwie i znęcaniu się nad zwierzętami, piętnuje oprawcę. Opinia publiczna jest oburzona, żąda surowej kary dla mężczyzny. Jednak opinia publiczna nie została przez ową stację telewizyjną poinformowana, że na chwilę przed przedstawionym zajściem ów pies zagryzł żonę i córkę tego mężczyzny a teraz walczył z psem, by uratować życie kilkuletniego synka. To przykład drastyczny, ale w swych nieco łagodniejszych odmianach, stosowany w mediach permanentnie, codziennie. </w:t>
      </w:r>
    </w:p>
    <w:p>
      <w:pPr>
        <w:pStyle w:val="Normal"/>
        <w:jc w:val="both"/>
        <w:rPr>
          <w:rFonts w:ascii="Times New Roman" w:hAnsi="Times New Roman"/>
          <w:sz w:val="28"/>
          <w:szCs w:val="28"/>
        </w:rPr>
      </w:pPr>
      <w:r>
        <w:rPr>
          <w:rFonts w:ascii="Times New Roman" w:hAnsi="Times New Roman"/>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t xml:space="preserve">Podsumujmy więc </w:t>
      </w:r>
      <w:r>
        <w:rPr>
          <w:rFonts w:ascii="Times New Roman" w:hAnsi="Times New Roman"/>
          <w:sz w:val="28"/>
          <w:szCs w:val="28"/>
        </w:rPr>
        <w:t>teraz,</w:t>
      </w:r>
      <w:r>
        <w:rPr>
          <w:rFonts w:ascii="Times New Roman" w:hAnsi="Times New Roman"/>
          <w:sz w:val="28"/>
          <w:szCs w:val="28"/>
        </w:rPr>
        <w:t xml:space="preserve"> jak to jest naprawdę z </w:t>
      </w:r>
      <w:r>
        <w:rPr>
          <w:rFonts w:ascii="Times New Roman" w:hAnsi="Times New Roman"/>
          <w:sz w:val="28"/>
          <w:szCs w:val="28"/>
        </w:rPr>
        <w:t xml:space="preserve">tym </w:t>
      </w:r>
      <w:r>
        <w:rPr>
          <w:rFonts w:ascii="Times New Roman" w:hAnsi="Times New Roman"/>
          <w:sz w:val="28"/>
          <w:szCs w:val="28"/>
        </w:rPr>
        <w:t xml:space="preserve">podziałem władzy w Polsce. </w:t>
      </w:r>
    </w:p>
    <w:p>
      <w:pPr>
        <w:pStyle w:val="Normal"/>
        <w:jc w:val="both"/>
        <w:rPr>
          <w:rFonts w:ascii="Times New Roman" w:hAnsi="Times New Roman"/>
          <w:sz w:val="28"/>
          <w:szCs w:val="28"/>
        </w:rPr>
      </w:pPr>
      <w:r>
        <w:rPr>
          <w:rFonts w:ascii="Times New Roman" w:hAnsi="Times New Roman"/>
          <w:sz w:val="28"/>
          <w:szCs w:val="28"/>
        </w:rPr>
        <w:t xml:space="preserve">Dla przejrzystości wykładu podzieliłbym te obszary władzy na dwa sektory. Pierwszy, ten silniejszy, to władza korporacji finansowych i korporacji medialnych, o których </w:t>
      </w:r>
      <w:r>
        <w:rPr>
          <w:rFonts w:ascii="Times New Roman" w:hAnsi="Times New Roman"/>
          <w:sz w:val="28"/>
          <w:szCs w:val="28"/>
        </w:rPr>
        <w:t>pisałem</w:t>
      </w:r>
      <w:r>
        <w:rPr>
          <w:rFonts w:ascii="Times New Roman" w:hAnsi="Times New Roman"/>
          <w:sz w:val="28"/>
          <w:szCs w:val="28"/>
        </w:rPr>
        <w:t xml:space="preserve"> </w:t>
      </w:r>
      <w:r>
        <w:rPr>
          <w:rFonts w:ascii="Times New Roman" w:hAnsi="Times New Roman"/>
          <w:sz w:val="28"/>
          <w:szCs w:val="28"/>
        </w:rPr>
        <w:t>wcześniej</w:t>
      </w:r>
      <w:r>
        <w:rPr>
          <w:rFonts w:ascii="Times New Roman" w:hAnsi="Times New Roman"/>
          <w:sz w:val="28"/>
          <w:szCs w:val="28"/>
        </w:rPr>
        <w:t xml:space="preserve">, uzupełniają ten segment władze korporacji prawniczych i służb specjalnych. Łączy ten segment bardzo istotna </w:t>
      </w:r>
      <w:r>
        <w:rPr>
          <w:rFonts w:ascii="Times New Roman" w:hAnsi="Times New Roman"/>
          <w:sz w:val="28"/>
          <w:szCs w:val="28"/>
        </w:rPr>
        <w:t>cecha</w:t>
      </w:r>
      <w:r>
        <w:rPr>
          <w:rFonts w:ascii="Times New Roman" w:hAnsi="Times New Roman"/>
          <w:sz w:val="28"/>
          <w:szCs w:val="28"/>
        </w:rPr>
        <w:t>, że żadna z tych władz nie pochodzi z wyborów powszechnych.</w:t>
      </w:r>
    </w:p>
    <w:p>
      <w:pPr>
        <w:pStyle w:val="Normal"/>
        <w:jc w:val="both"/>
        <w:rPr>
          <w:rFonts w:ascii="Times New Roman" w:hAnsi="Times New Roman"/>
          <w:sz w:val="28"/>
          <w:szCs w:val="28"/>
        </w:rPr>
      </w:pPr>
      <w:r>
        <w:rPr>
          <w:rFonts w:ascii="Times New Roman" w:hAnsi="Times New Roman"/>
          <w:sz w:val="28"/>
          <w:szCs w:val="28"/>
        </w:rPr>
        <w:t>Jest i drugi sektor, mniej istotny w Polsce, władza ustawodawcza - sejm, senat i wykonawcza - rząd, prezydent. Mniej istotny segment, bo jak w necie pisali lobbyści za rządów PO, że ustawę można było kupić za milion złotych a lobbyści koncernów farmaceutycznych chwalili się, że na polski rząd i prezydenta mają środki finansowe nieograniczone.</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Drodzy demonstranci, p</w:t>
      </w:r>
      <w:r>
        <w:rPr>
          <w:rFonts w:ascii="Times New Roman" w:hAnsi="Times New Roman"/>
          <w:sz w:val="28"/>
          <w:szCs w:val="28"/>
        </w:rPr>
        <w:t>osiadając powyższą wiedzę trzeba władzy i opozycji powiedzieć: Sprawdzam!</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Otóż jeżeli młodzi demonstranci, rzeczywiście przychodzą na demonstrację by bronić wolności i praw demokratycznych to na sztandarach powinni ponieść przede wszystkim hasła: </w:t>
      </w:r>
      <w:r>
        <w:rPr>
          <w:rFonts w:ascii="Times New Roman" w:hAnsi="Times New Roman"/>
          <w:b/>
          <w:bCs/>
          <w:sz w:val="28"/>
          <w:szCs w:val="28"/>
        </w:rPr>
        <w:t xml:space="preserve">suwerenności monetarnej Polski </w:t>
      </w:r>
      <w:r>
        <w:rPr>
          <w:rFonts w:ascii="Times New Roman" w:hAnsi="Times New Roman"/>
          <w:b/>
          <w:bCs/>
          <w:sz w:val="28"/>
          <w:szCs w:val="28"/>
        </w:rPr>
        <w:t>i</w:t>
      </w:r>
      <w:r>
        <w:rPr>
          <w:rFonts w:ascii="Times New Roman" w:hAnsi="Times New Roman"/>
          <w:b/>
          <w:bCs/>
          <w:sz w:val="28"/>
          <w:szCs w:val="28"/>
        </w:rPr>
        <w:t xml:space="preserve"> wyboru sędziów, prokuratorów w wyborach powszechnych. </w:t>
      </w:r>
      <w:r>
        <w:rPr>
          <w:rFonts w:ascii="Times New Roman" w:hAnsi="Times New Roman"/>
          <w:b w:val="false"/>
          <w:bCs w:val="false"/>
          <w:sz w:val="28"/>
          <w:szCs w:val="28"/>
        </w:rPr>
        <w:t>Dlaczego te?</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Gdy demonstranci spróbują powiesić te hasła, spodziewam się solidarnej negatywnej reakcji, zarówno rządzących jak i opozycji, na te hasła. Wtedy powinna zapalić się lampka ostrzegawcza w umysłach młodych demonstrantów. Co tak naprawdę jest grane. </w:t>
      </w:r>
      <w:r>
        <w:rPr>
          <w:rFonts w:ascii="Times New Roman" w:hAnsi="Times New Roman"/>
          <w:sz w:val="28"/>
          <w:szCs w:val="28"/>
        </w:rPr>
        <w:t xml:space="preserve">Czy przypadkiem nie jest to najistotniejszy problem pomijany zarówno przez władzę jak i opozycję. Więcej czytaj: </w:t>
      </w:r>
    </w:p>
    <w:p>
      <w:pPr>
        <w:pStyle w:val="Normal"/>
        <w:jc w:val="both"/>
        <w:rPr>
          <w:rFonts w:ascii="Times New Roman" w:hAnsi="Times New Roman"/>
          <w:sz w:val="28"/>
          <w:szCs w:val="28"/>
        </w:rPr>
      </w:pPr>
      <w:hyperlink r:id="rId2">
        <w:r>
          <w:rPr>
            <w:rStyle w:val="Czeinternetowe"/>
            <w:rFonts w:ascii="Times New Roman" w:hAnsi="Times New Roman"/>
            <w:sz w:val="28"/>
            <w:szCs w:val="28"/>
          </w:rPr>
          <w:t>http://niss.org.pl/korporacje-przechwycily-wladze-nad-panstwem-i-jego-obywatelami/</w:t>
        </w:r>
      </w:hyperlink>
    </w:p>
    <w:p>
      <w:pPr>
        <w:pStyle w:val="Normal"/>
        <w:jc w:val="both"/>
        <w:rPr>
          <w:rFonts w:ascii="Times New Roman" w:hAnsi="Times New Roman"/>
          <w:sz w:val="28"/>
          <w:szCs w:val="28"/>
        </w:rPr>
      </w:pPr>
      <w:hyperlink r:id="rId3">
        <w:r>
          <w:rPr>
            <w:rStyle w:val="Czeinternetowe"/>
            <w:rFonts w:ascii="Times New Roman" w:hAnsi="Times New Roman"/>
            <w:sz w:val="28"/>
            <w:szCs w:val="28"/>
          </w:rPr>
          <w:t>http://niss.org.pl/ekonomiczny-akt-konstytucyjny/</w:t>
        </w:r>
      </w:hyperlink>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Gdy ten pogląd zaprezentowałem pewnej młodej osobie, że zdumieniem usłyszałem: „</w:t>
      </w:r>
      <w:r>
        <w:rPr>
          <w:rFonts w:ascii="Times New Roman" w:hAnsi="Times New Roman"/>
          <w:i/>
          <w:iCs/>
          <w:sz w:val="28"/>
          <w:szCs w:val="28"/>
        </w:rPr>
        <w:t>my młodzi nie możemy wybierać sędziów czy prokuratorów, bo się na tym nie znamy”.</w:t>
      </w:r>
    </w:p>
    <w:p>
      <w:pPr>
        <w:pStyle w:val="Normal"/>
        <w:jc w:val="both"/>
        <w:rPr>
          <w:rFonts w:ascii="Times New Roman" w:hAnsi="Times New Roman"/>
          <w:sz w:val="28"/>
          <w:szCs w:val="28"/>
        </w:rPr>
      </w:pPr>
      <w:r>
        <w:rPr>
          <w:rFonts w:ascii="Times New Roman" w:hAnsi="Times New Roman"/>
          <w:sz w:val="28"/>
          <w:szCs w:val="28"/>
        </w:rPr>
        <w:t>To jest jakieś samoograniczenie się, kompleksy polskie, że ktoś za nas wie lepiej. Jakaż by to była edukacja dla młodych i nie tylko, podczas kampanii wyborczej na prokuratora generalnego czy sędziego sądu najwyższego, gdzie można by zapytać:</w:t>
      </w:r>
    </w:p>
    <w:p>
      <w:pPr>
        <w:pStyle w:val="Normal"/>
        <w:jc w:val="both"/>
        <w:rPr>
          <w:rFonts w:ascii="Times New Roman" w:hAnsi="Times New Roman"/>
          <w:sz w:val="28"/>
          <w:szCs w:val="28"/>
        </w:rPr>
      </w:pPr>
      <w:r>
        <w:rPr>
          <w:rFonts w:ascii="Times New Roman" w:hAnsi="Times New Roman"/>
          <w:sz w:val="28"/>
          <w:szCs w:val="28"/>
        </w:rPr>
        <w:t>Czy podejmą działania by przywrócić skradzione obywatelom pieniądze z OFE?</w:t>
      </w:r>
    </w:p>
    <w:p>
      <w:pPr>
        <w:pStyle w:val="Normal"/>
        <w:jc w:val="both"/>
        <w:rPr>
          <w:rFonts w:ascii="Times New Roman" w:hAnsi="Times New Roman"/>
          <w:sz w:val="28"/>
          <w:szCs w:val="28"/>
        </w:rPr>
      </w:pPr>
      <w:r>
        <w:rPr>
          <w:rFonts w:ascii="Times New Roman" w:hAnsi="Times New Roman"/>
          <w:sz w:val="28"/>
          <w:szCs w:val="28"/>
        </w:rPr>
        <w:t>Za jaką doktryną procesową opowiadają się w sprawach tzw. Frankowi</w:t>
      </w:r>
      <w:r>
        <w:rPr>
          <w:rFonts w:ascii="Times New Roman" w:hAnsi="Times New Roman"/>
          <w:sz w:val="28"/>
          <w:szCs w:val="28"/>
        </w:rPr>
        <w:t>czów</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t>Jak oceniają wypuszczenie z aresztu gangstera, twórcy metody wyłudzania pieniędzy na wnuczka?</w:t>
      </w:r>
    </w:p>
    <w:p>
      <w:pPr>
        <w:pStyle w:val="Normal"/>
        <w:jc w:val="both"/>
        <w:rPr>
          <w:rFonts w:ascii="Times New Roman" w:hAnsi="Times New Roman"/>
          <w:sz w:val="28"/>
          <w:szCs w:val="28"/>
        </w:rPr>
      </w:pPr>
      <w:r>
        <w:rPr>
          <w:rFonts w:ascii="Times New Roman" w:hAnsi="Times New Roman"/>
          <w:sz w:val="28"/>
          <w:szCs w:val="28"/>
        </w:rPr>
        <w:t xml:space="preserve">Czy prawo jest nad sprawiedliwością?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b/>
          <w:sz w:val="28"/>
          <w:szCs w:val="28"/>
        </w:rPr>
        <w:tab/>
        <w:tab/>
        <w:tab/>
        <w:tab/>
        <w:tab/>
        <w:tab/>
        <w:tab/>
        <w:tab/>
        <w:tab/>
      </w:r>
      <w:r>
        <w:rPr>
          <w:rFonts w:ascii="Times New Roman" w:hAnsi="Times New Roman"/>
          <w:b/>
          <w:sz w:val="28"/>
          <w:szCs w:val="28"/>
        </w:rPr>
        <w:t>WED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8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ohit Devanagari"/>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Lucida Sans Unicode" w:cs="Lohit Devanagari"/>
      <w:color w:val="auto"/>
      <w:sz w:val="24"/>
      <w:szCs w:val="24"/>
      <w:lang w:val="pl-PL"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Lucida Sans Unicode" w:cs="Lohit Devanagari"/>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iss.org.pl/korporacje-przechwycily-wladze-nad-panstwem-i-jego-obywatelami/" TargetMode="External"/><Relationship Id="rId3" Type="http://schemas.openxmlformats.org/officeDocument/2006/relationships/hyperlink" Target="http://niss.org.pl/ekonomiczny-akt-konstytucyjny/"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LibreOffice/5.1.6.2$Linux_X86_64 LibreOffice_project/07ac168c60a517dba0f0d7bc7540f5afa45f0909</Application>
  <Pages>3</Pages>
  <Words>825</Words>
  <Characters>5433</Characters>
  <CharactersWithSpaces>6253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2017-08-10T17:32:44Z</dcterms:created>
  <dc:creator/>
  <dc:description/>
  <dc:language>pl-PL</dc:language>
  <cp:lastModifiedBy/>
  <dcterms:modified xsi:type="dcterms:W3CDTF">2017-08-10T18:28:15Z</dcterms:modified>
  <cp:revision>3</cp:revision>
  <dc:subject/>
  <dc:title/>
</cp:coreProperties>
</file>