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0F" w:rsidRDefault="002C2694" w:rsidP="00443B0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24"/>
          <w:lang w:eastAsia="pl-PL"/>
        </w:rPr>
      </w:pPr>
      <w:r w:rsidRPr="00443B0F">
        <w:rPr>
          <w:rFonts w:ascii="Arial Narrow" w:eastAsia="Times New Roman" w:hAnsi="Arial Narrow" w:cs="Times New Roman"/>
          <w:b/>
          <w:bCs/>
          <w:kern w:val="36"/>
          <w:sz w:val="32"/>
          <w:szCs w:val="24"/>
          <w:lang w:eastAsia="pl-PL"/>
        </w:rPr>
        <w:t xml:space="preserve">O co toczy się gra? Już nie o 65 mld, </w:t>
      </w:r>
    </w:p>
    <w:p w:rsidR="002C2694" w:rsidRDefault="002C2694" w:rsidP="00443B0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24"/>
          <w:lang w:eastAsia="pl-PL"/>
        </w:rPr>
      </w:pPr>
      <w:r w:rsidRPr="00443B0F">
        <w:rPr>
          <w:rFonts w:ascii="Arial Narrow" w:eastAsia="Times New Roman" w:hAnsi="Arial Narrow" w:cs="Times New Roman"/>
          <w:b/>
          <w:bCs/>
          <w:kern w:val="36"/>
          <w:sz w:val="32"/>
          <w:szCs w:val="24"/>
          <w:lang w:eastAsia="pl-PL"/>
        </w:rPr>
        <w:t>to prawdopodobnie etap do celu, ale o wszystko</w:t>
      </w:r>
    </w:p>
    <w:p w:rsidR="00443B0F" w:rsidRPr="00443B0F" w:rsidRDefault="00443B0F" w:rsidP="00443B0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24"/>
          <w:lang w:eastAsia="pl-PL"/>
        </w:rPr>
      </w:pPr>
    </w:p>
    <w:p w:rsidR="002C2694" w:rsidRPr="002C2694" w:rsidRDefault="002C2694" w:rsidP="00443B0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080EC00" wp14:editId="0CEA7DCA">
            <wp:simplePos x="0" y="0"/>
            <wp:positionH relativeFrom="column">
              <wp:posOffset>-635</wp:posOffset>
            </wp:positionH>
            <wp:positionV relativeFrom="paragraph">
              <wp:posOffset>66040</wp:posOffset>
            </wp:positionV>
            <wp:extent cx="1511300" cy="1106805"/>
            <wp:effectExtent l="0" t="0" r="0" b="0"/>
            <wp:wrapSquare wrapText="bothSides"/>
            <wp:docPr id="1" name="Obraz 1" descr="fot. blog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. blog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r="21351"/>
                    <a:stretch/>
                  </pic:blipFill>
                  <pic:spPr bwMode="auto">
                    <a:xfrm>
                      <a:off x="0" y="0"/>
                      <a:ext cx="15113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9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„</w:t>
      </w:r>
      <w:bookmarkStart w:id="0" w:name="_GoBack"/>
      <w:bookmarkEnd w:id="0"/>
      <w:r w:rsidRPr="002C2694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Nieznajomość historii, nie badanie źródeł, nie interesowanie się, skutkuje tym, że mogą z nami zrobić co chcą. Dlatego, że są bezczelni, zakłamani i w razie czego krzyczą i grożą polskim antysemityzmem i odpowiedzialnością. Tak długo będą silni, jak długo nie będziemy się uczyć, nie będziemy mieć wiedzy, nie będziemy umieli z nimi rozmawiać, nie na podstawie emocji, ale na poziomie faktów.” - mówił Leszek Żebrowski w czasie spotkania autorskiego zorganizowanego przez wydawnictwo Capital na Warszawskich Targach Książki.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fot. </w:t>
      </w:r>
      <w:proofErr w:type="spellStart"/>
      <w:r w:rsidRPr="002C2694">
        <w:rPr>
          <w:rFonts w:ascii="Arial Narrow" w:eastAsia="Times New Roman" w:hAnsi="Arial Narrow" w:cs="Times New Roman"/>
          <w:sz w:val="20"/>
          <w:szCs w:val="24"/>
          <w:lang w:eastAsia="pl-PL"/>
        </w:rPr>
        <w:t>blogpress</w:t>
      </w:r>
      <w:proofErr w:type="spellEnd"/>
      <w:r w:rsidRPr="002C269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czasie warszawskich Targów Książki Historycznej, które miały miejsce pod koniec listopada w Arkadach Kubickiego, odbyło się spotkanie z Leszkiem Żebrowskim połączone z promocją jego książki „Czerwona trucizna”. W notce wydawniczej czytamy: „Czerwona trucizna” to zbiór esejów historyczno-politycznych z ostatnich kilkunastu lat, traktujących o naszej sytuacji po 1989 roku, przypominających również o tym, co było wcześniej. Jest on kontynuacją pierwszego tomu pt. „Mity przeciwko Polsce. Żydzi, Polacy, komunizm 1939–2012”. </w:t>
      </w:r>
      <w:hyperlink r:id="rId6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Teksty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ukazywały się systematycznie w bezkompromisowym tygodniku „Nasza Polska”. Wszystkie pozostają nadal bardzo aktualne – czyli pod wieloma względami cały czas drepczemy w tym samym miejscu. Nie udało się nam wyjść z pajęczyny zależności instytucjonalnych i personalnych z tzw. minionego okresu. Okazało się, że „właściciele Polski Ludowej” znakomicie odnaleźli się w nowej (?) rzeczywistości, bezkarni i uwłaszczeni na tym, co rabowali przez kilkadziesiąt lat.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Ale wspomniana książka była właściwie tylko pretekstem do rozważań na tematy aktualne, w tym dotyczące publikacji Jana Tomasza Grossa, dr Mirosława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Tryczyka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 Olgi Tokarczuk. Według tego pierwszego autora, „Polacy w czasie wojny zabili więcej Żydów niż Niemców” (artykuł opublikowany w niemieckim piśmie „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Die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Welt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”). W kontrze do tych kłamliwych słów Żebrowski przypomniał masakry w Koniuchach, Nalibokach, Świńskiej Woli itd., w której udział wzięli partyzanci… żydowscy.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Historia to jest to co było, a nie to czego nie było i co się komuś wydaje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— podkreślił Żebrowski.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J.T. Gross wymyślił nową metodę historyczną - ma objawienia i nie musi badać. (…) Jeśli on wymyśla fakty, świadków, których nie było, przedstawia wydarzenia w sposób nieprawdziwy, to jest źle, jeśli ma pomoc polskiego państwa i polskich instytucji, najwyższych czynników, to już jest groźne. Historyk przypomniał publikację IPN, dotyczącą Jedwabnego, w której zabrakło ekspertyzy kryminologicznej prof. Andrzeja Koli, który miał przeprowadzić ekshumację, która została przerwana, gdy okazało się, że jej wyniki nie są zgodne z tym, co jest oficjalnie przyjęte. Prof. Kola stwierdził, że w Jedwabnem jest maksymalnie 150 ofiar, szczątki nie zostały spalone, ludzie zostali </w:t>
      </w:r>
      <w:hyperlink r:id="rId7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wrzuceni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 rowu, szczątki nie były bezczeszczone, było przy nich złoto, były pieniądze. Później tę liczbę podniesiono arbitralnie do 340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— dodał Żebrowski.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Historycy IPN zignorowali także inne źródła: rękopis dziennika Mosze Majka (Archiwum ŻIH), który pisał o Niemcach w </w:t>
      </w:r>
      <w:hyperlink r:id="rId8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Jedwabnem</w:t>
        </w:r>
      </w:hyperlink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, czy relację </w:t>
      </w:r>
      <w:proofErr w:type="spellStart"/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Rywki</w:t>
      </w:r>
      <w:proofErr w:type="spellEnd"/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Kajzer, która opisała swoje przeżycia w Jedwabnem.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 kolei okazało się, że główny świadek oskarżenia Szmul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Wasersztajn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rzeczywistości nie był na miejscu, a o sprawie wiedział jedynie pośrednio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— mówił Żebrowski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 samo wygląda kwestia zeznań innych świadków, Izraela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Grądowskiego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 Abrama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Boruszczaka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, których w rzeczywistości wówczas nie było w Jedwabnem.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Liczba żydowskich ofiar Holocaustu jest szacowana na prawie 6 milionów. Ta liczba obowiązuje, w wielu krajach podważanie tej liczby jest zagrożone sankcjami prawnymi. - zaznaczył historyk. -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Każdy kto to zignoruje jest nie tylko antysemitą, ale i przestępcą. Więc jakie mogą być badania, jeśli z góry zakreślone takimi narzuconymi ograniczeniami? </w:t>
      </w:r>
      <w:hyperlink r:id="rId9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Żebrowski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stwierdził, że historycy żydowscy uważają, że po 1945 roku Żydów nie było w aparacie bezpieczeństwa, w Informacji Wojskowej, KBW czy MO. Tymczasem Jakub Berman, jako funkcjonariusz partyjny (był członkiem Komunistycznej Partii Polski) w </w:t>
      </w:r>
      <w:hyperlink r:id="rId10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1928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dostał zgodę Moskwy na ślub w obrządku żydowskim, po 1945 roku powiedział: „Zdawałem sobie sprawę, że najwyższych stanowisk jako Żyd objąć nie powinienem, albo nie mógłbym” i nigdy nie kwestionował swej przynależności do narodu żydowskiego. Z kolei dr Mirosław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Tryczyk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wydał książkę „Nie tylko Jedwabne: miasta śmierci na Podlasiu”, w której oskarża Polaków o mordowanie Żydów w czasie wojny. Według niego na Podlasiu były dwie kategorie przywódców lokalnych </w:t>
      </w: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społeczności, którzy organizowali masowe mordy Żydów - nauczyciele i księża. Warto dodać, że 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Tryczyk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organizował kampanię w obronie Zygmunta Baumana, który według niego był tylko kancelistą w KBW. Żebrowski zastanawiając się nad losami Baumana w czasie wojny, zapytał: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Jak to się dzieje, że Zygmunt Bauman dostaje sowieckie obywatelstwo i zostaje powołany do służby w NKWD i pełni ją w stolicy imperium, w Moskwie? Jeśli przyjął sowieckie obywatelstwo, to stracił polskie, czy je kiedykolwiek odzyskał? Kto to właściwie jest?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Żebrowski skupił się następnie na Nagrodzie Nike dla Olgi Tokarczuk za książkę „Księgi Jakubowe”, której bohaterem jest Jakub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Lejbowicz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Frank (Frank-Dobrucki), który ogłosił się Mesjaszem i doprowadził do powstania w łonie judaizmu sekty frankistów. Kogo uczyniła pisarka swoim bohaterem?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 Tokarczuk nie wykorzystała podstawowych informacji, jakie </w:t>
      </w:r>
      <w:hyperlink r:id="rId11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mamy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 jej bohaterze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— stwierdził Żebrowski. Należą do nich prace Aleksandra Kraushara, wybitnego żydowskiego uczonego, który się spolszczył i który był niezwykle uczciwy w swoich badaniach. Kraushar w swoich badaniach korzystał ze źródeł hebrajskich.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W „Księdze Słów Pańskich” (to zbiór wykładów) pisał Frank o Polsce: „to jest kraj, który przyrzeczono patriarchom. Gdyby mi dano wszystkie kraje kosztownymi kamieniami napełnione, nie wyszedłbym z Polski, bo to jest sukcesja Boga i sukcesja ojców naszych”.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książce Aleksandra Kraushara „Frank i frankiści polscy” jest taki fragment ze słów Franka: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Zapewne będę się starał iść z wielką mocą i siłą, lecz około tej mocy musimy krążyć ze słodkimi słowy i oszukaństwem, póki wszystko nie przejdzie do rąk naszych.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O co toczy się gra?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— mówił Leszek Żebrowski. 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Już nie o 65 miliardów, to jest prawdopodobnie etap do celu. Ale o wszystko. Na to trzeba nałożyć tę całą kampanię. Tę piramidę kłamstw, które się nakładają na siebie, aż dojdzie się do wniosku, że Niemców praktycznie nie było, jeśli byli to byli ofiarami, a zwrot „polscy naziści” jest czymś oczywistym. Ostatnio instytucje norweskie stwierdziły, że nie ma nic złego w określeniach: polskie obozy zagłady. Nieznajomość historii, nie badanie źródeł, nie interesowanie się, skutkuje tym, że mogą z nami zrobić co chcą. Dlatego, że są bezczelni, zakłamani i w razie czego krzyczą i grożą polskim antysemityzmem i odpowiedzialnością. Tak długo będą silni, jak długo nie będziemy się uczyć, nie będziemy mieć wiedzy, nie będziemy umieli z nimi rozmawiać, nie na podstawie emocji, ale na poziomie faktów.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Polemizując ze słowami Olgi Tokarczuk Leszek Żebrowski podkreślił: „Polska nie miała żadnych kolonii, Polska była skolonizowana. Trzy rozbiory to jest uczynienie z Polski kolonii trzech mocarstw europejskich. Polska nie miała niewolników, to Polacy byli niewolnikami. Podczas II wojny światowej ci którzy byli wywożeni przez Niemców i Sowietów to byli nowożytni niewolnicy”. Zaznaczył, że od XIII wieku lokalne społeczności żydowskie w zachodniej Europie były gnębione lub wypędzane. Trafiali do Polski, to Polska była azylem żydowskim. I RP była krajem wolnościowym na tle całej Europy. W Europie zachodniej prawa obywatelskie miał 1% społeczeństwa, władca narzucał wszystko, w Polsce kategoria ludzi nazywanych obywatelami obejmowała do 13%. Nie było w Polsce przymusu wyznaniowego. Polscy Ormianie, Karaimi, Tatarzy byli autonomiczni, ten szczególny status </w:t>
      </w:r>
      <w:hyperlink r:id="rId12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uzyskali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także Żydzi. Były sejmiki żydowskie, mieli autonomię kulturalną i oświatową. W Polsce nie było pogromów.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Jak stwierdził historyk, Żydzi amerykańscy w czasie I wojny światowej nie chcieli dopuścić do odrodzenia Polski, potem zażądali, by językami urzędowymi w Polsce były oprócz polskiego - hebrajski i </w:t>
      </w:r>
      <w:proofErr w:type="spellStart"/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jidisz</w:t>
      </w:r>
      <w:proofErr w:type="spellEnd"/>
      <w:r w:rsidRPr="002C269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 zakończenie, Leszek Żebrowski powiedział, że w latach 70. wyszła w Nowym Jorku książka „Ofiary Holocaustu oskarżają”, wydana przez ortodoksyjnego rabina - to krzyk rozpaczy społeczności żydowskiej, która została w czasie II wojny światowej zamordowana w Europie. To świadectwa zbrodni popełnionych na Żydach, także ze strony Żydów. Ofiary Holocaustu oskarżały w niej także przedstawicieli swojej społeczności. Izaak </w:t>
      </w:r>
      <w:proofErr w:type="spellStart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Grünbaum</w:t>
      </w:r>
      <w:proofErr w:type="spellEnd"/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</w:t>
      </w:r>
      <w:hyperlink r:id="rId13" w:tgtFrame="_blank" w:history="1">
        <w:r w:rsidRPr="002C2694">
          <w:rPr>
            <w:rFonts w:ascii="Arial Narrow" w:eastAsia="Times New Roman" w:hAnsi="Arial Narrow" w:cs="Times New Roman"/>
            <w:b/>
            <w:bCs/>
            <w:color w:val="99008F"/>
            <w:sz w:val="24"/>
            <w:szCs w:val="24"/>
            <w:u w:val="single"/>
            <w:lang w:eastAsia="pl-PL"/>
          </w:rPr>
          <w:t>jeden</w:t>
        </w:r>
      </w:hyperlink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założycieli państwa Izrael tłumaczył się, że były oczekiwania pomocy, ale - jak mówił „Jedna krowa w Palestynie jest dla nas więcej warta niż wszyscy Żydzi w Polsce”.</w:t>
      </w:r>
    </w:p>
    <w:p w:rsidR="002C2694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Na tym poziomie dyskutujmy. Mając wiedzę, mając źródła, pokazując im to, co sami o sobie napisali</w:t>
      </w:r>
    </w:p>
    <w:p w:rsidR="008A666A" w:rsidRPr="002C2694" w:rsidRDefault="002C2694" w:rsidP="00443B0F">
      <w:pPr>
        <w:spacing w:after="1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C2694">
        <w:rPr>
          <w:rFonts w:ascii="Arial Narrow" w:eastAsia="Times New Roman" w:hAnsi="Arial Narrow" w:cs="Times New Roman"/>
          <w:sz w:val="24"/>
          <w:szCs w:val="24"/>
          <w:lang w:eastAsia="pl-PL"/>
        </w:rPr>
        <w:t>— podkreślił historyk.</w:t>
      </w:r>
    </w:p>
    <w:p w:rsidR="002C2694" w:rsidRDefault="00810596" w:rsidP="002C2694">
      <w:pPr>
        <w:spacing w:after="100" w:line="240" w:lineRule="auto"/>
        <w:rPr>
          <w:rStyle w:val="Hipercze"/>
          <w:rFonts w:ascii="Arial Narrow" w:eastAsia="Times New Roman" w:hAnsi="Arial Narrow" w:cs="Times New Roman"/>
          <w:sz w:val="16"/>
          <w:szCs w:val="16"/>
          <w:lang w:eastAsia="pl-PL"/>
        </w:rPr>
      </w:pPr>
      <w:hyperlink r:id="rId14" w:history="1">
        <w:r w:rsidR="002C2694" w:rsidRPr="00443B0F">
          <w:rPr>
            <w:rStyle w:val="Hipercze"/>
            <w:rFonts w:ascii="Arial Narrow" w:eastAsia="Times New Roman" w:hAnsi="Arial Narrow" w:cs="Times New Roman"/>
            <w:sz w:val="16"/>
            <w:szCs w:val="16"/>
            <w:lang w:eastAsia="pl-PL"/>
          </w:rPr>
          <w:t>http://wpolityce.pl/historia/274222-leszek-zebrowski-o-co-toczy-sie-gra-juz-nie-o-65-miliardow-to-prawdopodobnie-etap-do-celu-ale-o-wszystko</w:t>
        </w:r>
      </w:hyperlink>
    </w:p>
    <w:p w:rsidR="00443B0F" w:rsidRPr="00443B0F" w:rsidRDefault="00443B0F" w:rsidP="002C2694">
      <w:pPr>
        <w:spacing w:after="10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43B0F">
        <w:rPr>
          <w:rFonts w:ascii="Arial Narrow" w:eastAsia="Times New Roman" w:hAnsi="Arial Narrow" w:cs="Times New Roman"/>
          <w:sz w:val="16"/>
          <w:szCs w:val="16"/>
          <w:lang w:eastAsia="pl-PL"/>
        </w:rPr>
        <w:t>Leszek Żebrowski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</w:t>
      </w:r>
      <w:r w:rsidRPr="00443B0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opublikowano</w:t>
      </w:r>
      <w:r w:rsidR="006F157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wpolityce.pl </w:t>
      </w:r>
      <w:r w:rsidRPr="00443B0F">
        <w:rPr>
          <w:rFonts w:ascii="Arial Narrow" w:eastAsia="Times New Roman" w:hAnsi="Arial Narrow" w:cs="Times New Roman"/>
          <w:sz w:val="16"/>
          <w:szCs w:val="16"/>
          <w:lang w:eastAsia="pl-PL"/>
        </w:rPr>
        <w:t>: 6 grudnia 2015 • aktualizacja: 8 grudnia 2015</w:t>
      </w:r>
    </w:p>
    <w:sectPr w:rsidR="00443B0F" w:rsidRPr="00443B0F" w:rsidSect="002C2694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4"/>
    <w:rsid w:val="002C2694"/>
    <w:rsid w:val="00443B0F"/>
    <w:rsid w:val="006F1573"/>
    <w:rsid w:val="00810596"/>
    <w:rsid w:val="008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6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-meta">
    <w:name w:val="article-meta"/>
    <w:basedOn w:val="Normalny"/>
    <w:rsid w:val="002C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694"/>
    <w:rPr>
      <w:color w:val="0000FF"/>
      <w:u w:val="single"/>
    </w:rPr>
  </w:style>
  <w:style w:type="character" w:customStyle="1" w:styleId="caps">
    <w:name w:val="caps"/>
    <w:basedOn w:val="Domylnaczcionkaakapitu"/>
    <w:rsid w:val="002C2694"/>
  </w:style>
  <w:style w:type="paragraph" w:styleId="Tekstdymka">
    <w:name w:val="Balloon Text"/>
    <w:basedOn w:val="Normalny"/>
    <w:link w:val="TekstdymkaZnak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6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-meta">
    <w:name w:val="article-meta"/>
    <w:basedOn w:val="Normalny"/>
    <w:rsid w:val="002C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694"/>
    <w:rPr>
      <w:color w:val="0000FF"/>
      <w:u w:val="single"/>
    </w:rPr>
  </w:style>
  <w:style w:type="character" w:customStyle="1" w:styleId="caps">
    <w:name w:val="caps"/>
    <w:basedOn w:val="Domylnaczcionkaakapitu"/>
    <w:rsid w:val="002C2694"/>
  </w:style>
  <w:style w:type="paragraph" w:styleId="Tekstdymka">
    <w:name w:val="Balloon Text"/>
    <w:basedOn w:val="Normalny"/>
    <w:link w:val="TekstdymkaZnak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ntext.pl/st.js?t=c&amp;c=3301&amp;w=Jedwabnem&amp;s=5281" TargetMode="External"/><Relationship Id="rId13" Type="http://schemas.openxmlformats.org/officeDocument/2006/relationships/hyperlink" Target="http://incontext.pl/st.js?t=c&amp;c=3308&amp;w=jeden&amp;s=5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ontext.pl/st.js?t=c&amp;c=3300&amp;w=wrzuceni&amp;s=5281" TargetMode="External"/><Relationship Id="rId12" Type="http://schemas.openxmlformats.org/officeDocument/2006/relationships/hyperlink" Target="http://incontext.pl/st.js?t=c&amp;c=3255&amp;w=uzyskali&amp;s=52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context.pl/st.js?t=c&amp;c=3255&amp;w=Teksty&amp;s=5281" TargetMode="External"/><Relationship Id="rId11" Type="http://schemas.openxmlformats.org/officeDocument/2006/relationships/hyperlink" Target="http://incontext.pl/st.js?t=c&amp;c=3255&amp;w=mamy&amp;s=528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context.pl/st.js?t=c&amp;c=3255&amp;w=1928&amp;s=5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ontext.pl/st.js?t=c&amp;c=3290&amp;w=%C5%BBebrowski&amp;s=5281" TargetMode="External"/><Relationship Id="rId14" Type="http://schemas.openxmlformats.org/officeDocument/2006/relationships/hyperlink" Target="http://wpolityce.pl/historia/274222-leszek-zebrowski-o-co-toczy-sie-gra-juz-nie-o-65-miliardow-to-prawdopodobnie-etap-do-celu-ale-o-wszyst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W.D.</cp:lastModifiedBy>
  <cp:revision>3</cp:revision>
  <dcterms:created xsi:type="dcterms:W3CDTF">2016-03-29T21:36:00Z</dcterms:created>
  <dcterms:modified xsi:type="dcterms:W3CDTF">2016-03-29T21:39:00Z</dcterms:modified>
</cp:coreProperties>
</file>