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5B" w:rsidRPr="001A79C3" w:rsidRDefault="0012785B" w:rsidP="0012785B">
      <w:pPr>
        <w:spacing w:before="120" w:after="120" w:line="360" w:lineRule="auto"/>
        <w:jc w:val="center"/>
        <w:rPr>
          <w:rFonts w:ascii="Cambria" w:eastAsia="Times New Roman" w:hAnsi="Cambria"/>
          <w:b/>
          <w:sz w:val="28"/>
          <w:szCs w:val="28"/>
          <w:lang w:eastAsia="pl-PL"/>
        </w:rPr>
      </w:pPr>
      <w:r w:rsidRPr="001A79C3">
        <w:rPr>
          <w:rFonts w:ascii="Cambria" w:eastAsia="Times New Roman" w:hAnsi="Cambria"/>
          <w:b/>
          <w:sz w:val="28"/>
          <w:szCs w:val="28"/>
          <w:lang w:eastAsia="pl-PL"/>
        </w:rPr>
        <w:t>Dlaczego nadal jest tak źle</w:t>
      </w:r>
      <w:r w:rsidR="00BD0865">
        <w:rPr>
          <w:rFonts w:ascii="Cambria" w:eastAsia="Times New Roman" w:hAnsi="Cambria"/>
          <w:b/>
          <w:sz w:val="28"/>
          <w:szCs w:val="28"/>
          <w:lang w:eastAsia="pl-PL"/>
        </w:rPr>
        <w:t>?</w:t>
      </w:r>
      <w:bookmarkStart w:id="0" w:name="_GoBack"/>
      <w:bookmarkEnd w:id="0"/>
      <w:r w:rsidRPr="001A79C3">
        <w:rPr>
          <w:rFonts w:ascii="Cambria" w:eastAsia="Times New Roman" w:hAnsi="Cambria"/>
          <w:b/>
          <w:sz w:val="28"/>
          <w:szCs w:val="28"/>
          <w:lang w:eastAsia="pl-PL"/>
        </w:rPr>
        <w:t xml:space="preserve"> Raport ZPP</w:t>
      </w:r>
    </w:p>
    <w:p w:rsidR="0012785B" w:rsidRPr="0012785B" w:rsidRDefault="0012785B" w:rsidP="0012785B">
      <w:pPr>
        <w:spacing w:before="120" w:after="120" w:line="360" w:lineRule="auto"/>
        <w:jc w:val="both"/>
        <w:rPr>
          <w:rFonts w:eastAsia="Times New Roman"/>
          <w:lang w:eastAsia="pl-PL"/>
        </w:rPr>
      </w:pPr>
      <w:r w:rsidRPr="0012785B">
        <w:rPr>
          <w:rFonts w:ascii="Cambria" w:eastAsia="Times New Roman" w:hAnsi="Cambria"/>
          <w:lang w:eastAsia="pl-PL"/>
        </w:rPr>
        <w:t xml:space="preserve">Podstawowym problemem, z którego wynika mierna jakość polskiego systemu podatkowego jest niska pewność prawa, wynikająca z jego częstych zmian. Tylko w 2015 roku Ordynacja podatkowa zmieniła się 11 razy, Ustawa o podatku dochodowym od osób fizycznych 27 razy, Ustawa o podatku od osób prawnych 14 razy, Ustawa o podatku akcyzowym 7 razy, a Ustawa o podatku od towarów i usług 6 razy. – </w:t>
      </w:r>
      <w:r w:rsidRPr="0012785B">
        <w:rPr>
          <w:rFonts w:ascii="Cambria" w:eastAsia="Times New Roman" w:hAnsi="Cambria"/>
          <w:i/>
          <w:iCs/>
          <w:lang w:eastAsia="pl-PL"/>
        </w:rPr>
        <w:t>Okazuje się zatem, że absolutnie podstawowe ustawy podatkowe zmieniają się w Polsce średnio co tydzień. Czyli co tydzień polski przedsiębiorca funkcjonuje w innym otoczeniu podatkowym</w:t>
      </w:r>
      <w:r w:rsidRPr="0012785B">
        <w:rPr>
          <w:rFonts w:ascii="Cambria" w:eastAsia="Times New Roman" w:hAnsi="Cambria"/>
          <w:lang w:eastAsia="pl-PL"/>
        </w:rPr>
        <w:t xml:space="preserve"> – mówi </w:t>
      </w:r>
      <w:r w:rsidRPr="0012785B">
        <w:rPr>
          <w:rFonts w:ascii="Cambria" w:eastAsia="Times New Roman" w:hAnsi="Cambria"/>
          <w:b/>
          <w:bCs/>
          <w:lang w:eastAsia="pl-PL"/>
        </w:rPr>
        <w:t>Jakub Bińkowski</w:t>
      </w:r>
      <w:r w:rsidRPr="0012785B">
        <w:rPr>
          <w:rFonts w:ascii="Cambria" w:eastAsia="Times New Roman" w:hAnsi="Cambria"/>
          <w:lang w:eastAsia="pl-PL"/>
        </w:rPr>
        <w:t xml:space="preserve">, Analityk ZPP, autor Raportu. Osobnym kłopotem jest poziom skomplikowania polskiego prawa podatkowego. Pięć ustaw, wymienionych powyżej jako kluczowe dla polskiego systemu podatkowego, zajmuje 1267 stron tekstu. Przy optymistycznym założeniu, że średnie tempo czytania to 200 słów na minutę, a 250 słów mieści się na stronie, lektura tych przepisów zajęłaby ponad 26 godzin czytania bez przerwy. 4 godziny dziennie – zgodnie z danymi Grand Thornton – musieliby z kolei poświęcić przedsiębiorcy na lekturę wszystkich uchwalanych przepisów. Tylko w 2015 roku w Polsce weszło w życie 29,8 tys. stron maszynopisu prawa. – </w:t>
      </w:r>
      <w:r w:rsidRPr="0012785B">
        <w:rPr>
          <w:rFonts w:ascii="Cambria" w:eastAsia="Times New Roman" w:hAnsi="Cambria"/>
          <w:i/>
          <w:iCs/>
          <w:lang w:eastAsia="pl-PL"/>
        </w:rPr>
        <w:t>Należy wziąć poprawkę na fakt, że mówimy o publikacjach wszystkich rodzajów powszechnie obowiązujących aktów prawnych, a zatem również tekstów jednolitych, które same w sobie nie stanowią żadnej legislacyjnej nowości</w:t>
      </w:r>
      <w:r w:rsidRPr="0012785B">
        <w:rPr>
          <w:rFonts w:ascii="Cambria" w:eastAsia="Times New Roman" w:hAnsi="Cambria"/>
          <w:lang w:eastAsia="pl-PL"/>
        </w:rPr>
        <w:t xml:space="preserve"> – mówi </w:t>
      </w:r>
      <w:r w:rsidRPr="0012785B">
        <w:rPr>
          <w:rFonts w:ascii="Cambria" w:eastAsia="Times New Roman" w:hAnsi="Cambria"/>
          <w:b/>
          <w:bCs/>
          <w:lang w:eastAsia="pl-PL"/>
        </w:rPr>
        <w:t>Marcin Nowacki</w:t>
      </w:r>
      <w:r w:rsidRPr="0012785B">
        <w:rPr>
          <w:rFonts w:ascii="Cambria" w:eastAsia="Times New Roman" w:hAnsi="Cambria"/>
          <w:lang w:eastAsia="pl-PL"/>
        </w:rPr>
        <w:t xml:space="preserve">, Wiceprezes ZPP. I dodaje – </w:t>
      </w:r>
      <w:r w:rsidRPr="0012785B">
        <w:rPr>
          <w:rFonts w:ascii="Cambria" w:eastAsia="Times New Roman" w:hAnsi="Cambria"/>
          <w:i/>
          <w:iCs/>
          <w:lang w:eastAsia="pl-PL"/>
        </w:rPr>
        <w:t>Jednak nawet mimo tego, skala wprowadzanych do polskiego porządku prawnego zmian jest zdecydowanie zbyt wielka</w:t>
      </w:r>
      <w:r w:rsidRPr="0012785B">
        <w:rPr>
          <w:rFonts w:ascii="Cambria" w:eastAsia="Times New Roman" w:hAnsi="Cambria"/>
          <w:lang w:eastAsia="pl-PL"/>
        </w:rPr>
        <w:t>.</w:t>
      </w:r>
    </w:p>
    <w:p w:rsidR="0012785B" w:rsidRPr="0012785B" w:rsidRDefault="0012785B" w:rsidP="0012785B">
      <w:pPr>
        <w:spacing w:before="120" w:after="120" w:line="360" w:lineRule="auto"/>
        <w:jc w:val="both"/>
        <w:rPr>
          <w:rFonts w:eastAsia="Times New Roman"/>
          <w:lang w:eastAsia="pl-PL"/>
        </w:rPr>
      </w:pPr>
      <w:r w:rsidRPr="0012785B">
        <w:rPr>
          <w:rFonts w:ascii="Cambria" w:eastAsia="Times New Roman" w:hAnsi="Cambria"/>
          <w:b/>
          <w:bCs/>
          <w:lang w:eastAsia="pl-PL"/>
        </w:rPr>
        <w:t>REKOMENDACJE ZPP</w:t>
      </w:r>
    </w:p>
    <w:p w:rsidR="0012785B" w:rsidRPr="0012785B" w:rsidRDefault="0012785B" w:rsidP="0012785B">
      <w:pPr>
        <w:spacing w:before="120" w:after="120" w:line="360" w:lineRule="auto"/>
        <w:jc w:val="both"/>
        <w:rPr>
          <w:rFonts w:eastAsia="Times New Roman"/>
          <w:lang w:eastAsia="pl-PL"/>
        </w:rPr>
      </w:pPr>
      <w:r w:rsidRPr="0012785B">
        <w:rPr>
          <w:rFonts w:ascii="Cambria" w:eastAsia="Times New Roman" w:hAnsi="Cambria"/>
          <w:lang w:eastAsia="pl-PL"/>
        </w:rPr>
        <w:t>Stąd rekomendacja Związku Przedsiębiorców i Pracodawców, by uprościć prawo podatkowe i poprawić jego jakość, tak, aby przepisy były zrozumiałe dla przeciętnego obywatela i nowelizowane na tyle rzadko, by był on w stanie zapoznać się ze wszystkimi zmianami, bez konieczności poświęcania wielu godzin na lekturę nowych wersji ustaw.</w:t>
      </w:r>
      <w:r>
        <w:rPr>
          <w:rFonts w:ascii="Cambria" w:eastAsia="Times New Roman" w:hAnsi="Cambria"/>
          <w:lang w:eastAsia="pl-PL"/>
        </w:rPr>
        <w:t xml:space="preserve"> </w:t>
      </w:r>
    </w:p>
    <w:p w:rsidR="001A79C3" w:rsidRDefault="001A79C3" w:rsidP="000549F6">
      <w:pPr>
        <w:spacing w:before="120" w:after="120" w:line="360" w:lineRule="auto"/>
        <w:jc w:val="both"/>
        <w:rPr>
          <w:rFonts w:asciiTheme="majorHAnsi" w:hAnsiTheme="majorHAnsi"/>
          <w:b/>
        </w:rPr>
      </w:pPr>
    </w:p>
    <w:p w:rsidR="000549F6" w:rsidRDefault="000549F6" w:rsidP="000549F6">
      <w:pPr>
        <w:spacing w:before="120" w:after="120" w:line="360" w:lineRule="auto"/>
        <w:jc w:val="both"/>
        <w:rPr>
          <w:rFonts w:asciiTheme="majorHAnsi" w:eastAsia="Times New Roman" w:hAnsiTheme="majorHAnsi"/>
          <w:lang w:eastAsia="pl-PL"/>
        </w:rPr>
      </w:pPr>
      <w:r w:rsidRPr="001A79C3">
        <w:rPr>
          <w:rFonts w:asciiTheme="majorHAnsi" w:hAnsiTheme="majorHAnsi"/>
          <w:b/>
        </w:rPr>
        <w:t>Źródło:</w:t>
      </w:r>
      <w:r w:rsidRPr="000549F6">
        <w:rPr>
          <w:rFonts w:asciiTheme="majorHAnsi" w:hAnsiTheme="majorHAnsi"/>
        </w:rPr>
        <w:t xml:space="preserve"> </w:t>
      </w:r>
      <w:r w:rsidRPr="000549F6">
        <w:rPr>
          <w:rFonts w:asciiTheme="majorHAnsi" w:eastAsia="Times New Roman" w:hAnsiTheme="majorHAnsi"/>
          <w:lang w:eastAsia="pl-PL"/>
        </w:rPr>
        <w:t xml:space="preserve">INFORMACJA PRASOWA: </w:t>
      </w:r>
      <w:r w:rsidRPr="000549F6">
        <w:rPr>
          <w:rFonts w:asciiTheme="majorHAnsi" w:eastAsia="Times New Roman" w:hAnsiTheme="majorHAnsi"/>
          <w:bCs/>
          <w:lang w:eastAsia="pl-PL"/>
        </w:rPr>
        <w:t>Jest nieźle, może być lepiej – potrzeba woli politycznej. Warunki prowadzenia firm w Polsce 2016,</w:t>
      </w:r>
      <w:r w:rsidRPr="000549F6">
        <w:rPr>
          <w:rFonts w:asciiTheme="majorHAnsi" w:eastAsia="Times New Roman" w:hAnsiTheme="majorHAnsi"/>
          <w:b/>
          <w:bCs/>
          <w:lang w:eastAsia="pl-PL"/>
        </w:rPr>
        <w:t xml:space="preserve"> </w:t>
      </w:r>
      <w:r w:rsidRPr="000549F6">
        <w:rPr>
          <w:rFonts w:asciiTheme="majorHAnsi" w:eastAsia="Times New Roman" w:hAnsiTheme="majorHAnsi"/>
          <w:lang w:eastAsia="pl-PL"/>
        </w:rPr>
        <w:t>Warszawa, 22 marca 2016</w:t>
      </w:r>
    </w:p>
    <w:p w:rsidR="000549F6" w:rsidRPr="000549F6" w:rsidRDefault="001A79C3" w:rsidP="000549F6">
      <w:pPr>
        <w:spacing w:before="120" w:after="120" w:line="360" w:lineRule="auto"/>
        <w:jc w:val="both"/>
        <w:rPr>
          <w:rFonts w:eastAsia="Times New Roman"/>
          <w:lang w:eastAsia="pl-PL"/>
        </w:rPr>
      </w:pPr>
      <w:r>
        <w:rPr>
          <w:rFonts w:ascii="Cambria" w:hAnsi="Cambria"/>
        </w:rPr>
        <w:t xml:space="preserve">Pełna treść Raportu jest dostępna na stronie </w:t>
      </w:r>
      <w:hyperlink r:id="rId5" w:history="1">
        <w:r>
          <w:rPr>
            <w:rStyle w:val="Hipercze"/>
            <w:rFonts w:ascii="Cambria" w:hAnsi="Cambria"/>
          </w:rPr>
          <w:t>www.zpp.net.pl</w:t>
        </w:r>
      </w:hyperlink>
    </w:p>
    <w:p w:rsidR="008A3B89" w:rsidRDefault="008A3B89"/>
    <w:sectPr w:rsidR="008A3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5B"/>
    <w:rsid w:val="000549F6"/>
    <w:rsid w:val="0012785B"/>
    <w:rsid w:val="001A79C3"/>
    <w:rsid w:val="008A3B89"/>
    <w:rsid w:val="00BD0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A79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A7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2476">
      <w:bodyDiv w:val="1"/>
      <w:marLeft w:val="0"/>
      <w:marRight w:val="0"/>
      <w:marTop w:val="0"/>
      <w:marBottom w:val="0"/>
      <w:divBdr>
        <w:top w:val="none" w:sz="0" w:space="0" w:color="auto"/>
        <w:left w:val="none" w:sz="0" w:space="0" w:color="auto"/>
        <w:bottom w:val="none" w:sz="0" w:space="0" w:color="auto"/>
        <w:right w:val="none" w:sz="0" w:space="0" w:color="auto"/>
      </w:divBdr>
      <w:divsChild>
        <w:div w:id="1491755642">
          <w:marLeft w:val="0"/>
          <w:marRight w:val="0"/>
          <w:marTop w:val="0"/>
          <w:marBottom w:val="0"/>
          <w:divBdr>
            <w:top w:val="none" w:sz="0" w:space="0" w:color="auto"/>
            <w:left w:val="none" w:sz="0" w:space="0" w:color="auto"/>
            <w:bottom w:val="none" w:sz="0" w:space="0" w:color="auto"/>
            <w:right w:val="none" w:sz="0" w:space="0" w:color="auto"/>
          </w:divBdr>
        </w:div>
      </w:divsChild>
    </w:div>
    <w:div w:id="383067697">
      <w:bodyDiv w:val="1"/>
      <w:marLeft w:val="0"/>
      <w:marRight w:val="0"/>
      <w:marTop w:val="0"/>
      <w:marBottom w:val="0"/>
      <w:divBdr>
        <w:top w:val="none" w:sz="0" w:space="0" w:color="auto"/>
        <w:left w:val="none" w:sz="0" w:space="0" w:color="auto"/>
        <w:bottom w:val="none" w:sz="0" w:space="0" w:color="auto"/>
        <w:right w:val="none" w:sz="0" w:space="0" w:color="auto"/>
      </w:divBdr>
      <w:divsChild>
        <w:div w:id="1539663499">
          <w:marLeft w:val="0"/>
          <w:marRight w:val="0"/>
          <w:marTop w:val="0"/>
          <w:marBottom w:val="0"/>
          <w:divBdr>
            <w:top w:val="none" w:sz="0" w:space="0" w:color="auto"/>
            <w:left w:val="none" w:sz="0" w:space="0" w:color="auto"/>
            <w:bottom w:val="none" w:sz="0" w:space="0" w:color="auto"/>
            <w:right w:val="none" w:sz="0" w:space="0" w:color="auto"/>
          </w:divBdr>
        </w:div>
      </w:divsChild>
    </w:div>
    <w:div w:id="1785999084">
      <w:bodyDiv w:val="1"/>
      <w:marLeft w:val="0"/>
      <w:marRight w:val="0"/>
      <w:marTop w:val="0"/>
      <w:marBottom w:val="0"/>
      <w:divBdr>
        <w:top w:val="none" w:sz="0" w:space="0" w:color="auto"/>
        <w:left w:val="none" w:sz="0" w:space="0" w:color="auto"/>
        <w:bottom w:val="none" w:sz="0" w:space="0" w:color="auto"/>
        <w:right w:val="none" w:sz="0" w:space="0" w:color="auto"/>
      </w:divBdr>
      <w:divsChild>
        <w:div w:id="1816334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p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318</Words>
  <Characters>1911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dc:creator>
  <cp:lastModifiedBy>W.D.</cp:lastModifiedBy>
  <cp:revision>2</cp:revision>
  <dcterms:created xsi:type="dcterms:W3CDTF">2016-03-22T11:20:00Z</dcterms:created>
  <dcterms:modified xsi:type="dcterms:W3CDTF">2016-03-22T11:33:00Z</dcterms:modified>
</cp:coreProperties>
</file>