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C8" w:rsidRDefault="008779C8" w:rsidP="008779C8">
      <w:pPr>
        <w:shd w:val="clear" w:color="auto" w:fill="FFFFFF"/>
        <w:spacing w:after="375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Artykuł z: </w:t>
      </w:r>
      <w:r w:rsidRPr="008779C8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http://pressmania.pl/</w:t>
      </w:r>
    </w:p>
    <w:p w:rsidR="008779C8" w:rsidRPr="008779C8" w:rsidRDefault="008779C8" w:rsidP="008779C8">
      <w:pPr>
        <w:shd w:val="clear" w:color="auto" w:fill="FFFFFF"/>
        <w:spacing w:after="375" w:line="405" w:lineRule="atLeast"/>
        <w:jc w:val="center"/>
        <w:outlineLvl w:val="1"/>
        <w:rPr>
          <w:rFonts w:ascii="Arial" w:eastAsia="Times New Roman" w:hAnsi="Arial" w:cs="Arial"/>
          <w:b/>
          <w:color w:val="333333"/>
          <w:sz w:val="27"/>
          <w:szCs w:val="27"/>
          <w:lang w:eastAsia="pl-PL"/>
        </w:rPr>
      </w:pPr>
      <w:r w:rsidRPr="008779C8">
        <w:rPr>
          <w:rFonts w:ascii="Arial" w:eastAsia="Times New Roman" w:hAnsi="Arial" w:cs="Arial"/>
          <w:b/>
          <w:color w:val="333333"/>
          <w:sz w:val="27"/>
          <w:szCs w:val="27"/>
          <w:lang w:eastAsia="pl-PL"/>
        </w:rPr>
        <w:t>Plan obalenia</w:t>
      </w:r>
      <w:r>
        <w:rPr>
          <w:rFonts w:ascii="Arial" w:eastAsia="Times New Roman" w:hAnsi="Arial" w:cs="Arial"/>
          <w:b/>
          <w:color w:val="333333"/>
          <w:sz w:val="27"/>
          <w:szCs w:val="27"/>
          <w:lang w:eastAsia="pl-PL"/>
        </w:rPr>
        <w:t xml:space="preserve"> [obecnego]</w:t>
      </w:r>
      <w:r w:rsidRPr="008779C8">
        <w:rPr>
          <w:rFonts w:ascii="Arial" w:eastAsia="Times New Roman" w:hAnsi="Arial" w:cs="Arial"/>
          <w:b/>
          <w:color w:val="333333"/>
          <w:sz w:val="27"/>
          <w:szCs w:val="27"/>
          <w:lang w:eastAsia="pl-PL"/>
        </w:rPr>
        <w:t xml:space="preserve"> Prezydenta powstał już w 2013 roku!</w:t>
      </w:r>
    </w:p>
    <w:p w:rsidR="008779C8" w:rsidRPr="008779C8" w:rsidRDefault="008779C8" w:rsidP="008779C8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Arial" w:eastAsia="Times New Roman" w:hAnsi="Arial" w:cs="Arial"/>
          <w:color w:val="333333"/>
          <w:lang w:eastAsia="pl-PL"/>
        </w:rPr>
      </w:pPr>
      <w:r w:rsidRPr="008779C8">
        <w:rPr>
          <w:rFonts w:ascii="Arial" w:eastAsia="Times New Roman" w:hAnsi="Arial" w:cs="Arial"/>
          <w:color w:val="333333"/>
          <w:lang w:eastAsia="pl-PL"/>
        </w:rPr>
        <w:t>Co takiego działo się z Polską wiosną i latem 2013 roku? Czy „taśmy prawdy” pochodzące z 2013, są dowodem na to, że PO prawie dwa lata przed wyborami obawiała się utraty władzy?</w:t>
      </w:r>
    </w:p>
    <w:p w:rsidR="008779C8" w:rsidRP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Przypomnijmy.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br/>
        <w:t>11 lipca 2013 roku do Sejmu wpływa prezydencki projekt nowej ustawy o Trybunale Konstytucyjnym. Projekt ten zmienia drastycznie dotychczasowe rozwiązanie dotyczące faktycznego pozbawienia władzy demokratycznie wybranego prezydenta. Dotychczas:</w:t>
      </w:r>
    </w:p>
    <w:p w:rsidR="008779C8" w:rsidRDefault="008779C8" w:rsidP="008779C8">
      <w:pPr>
        <w:shd w:val="clear" w:color="auto" w:fill="F6F6F6"/>
        <w:spacing w:after="100" w:line="300" w:lineRule="atLeast"/>
        <w:ind w:firstLine="340"/>
        <w:jc w:val="both"/>
        <w:rPr>
          <w:rFonts w:ascii="Arial" w:eastAsia="Times New Roman" w:hAnsi="Arial" w:cs="Arial"/>
          <w:b/>
          <w:bCs/>
          <w:i/>
          <w:iCs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b/>
          <w:bCs/>
          <w:i/>
          <w:iCs/>
          <w:color w:val="020202"/>
          <w:sz w:val="23"/>
          <w:szCs w:val="23"/>
          <w:lang w:eastAsia="pl-PL"/>
        </w:rPr>
        <w:t>Trybunał na wniosek Marszałka Sejmu rozstrzyga w sprawie stwierdzenia przeszkody w sprawowaniu urzędu przez Prezydenta Rzeczypospolitej, gdy Prezydent nie jest w stanie zawiadomić Marszałka Sejmu o niemożności sprawowania urzędu. W razie uznania przejściowej niemożności sprawowania urzędu przez Prezydenta Trybunał powierza Marszałkowi Sejmu tymczasowe wykonywanie obowiązków Prezydenta.</w:t>
      </w:r>
    </w:p>
    <w:p w:rsidR="008779C8" w:rsidRPr="008779C8" w:rsidRDefault="008779C8" w:rsidP="008779C8">
      <w:pPr>
        <w:shd w:val="clear" w:color="auto" w:fill="F6F6F6"/>
        <w:spacing w:after="100" w:line="300" w:lineRule="atLeast"/>
        <w:ind w:firstLine="340"/>
        <w:jc w:val="both"/>
        <w:rPr>
          <w:rFonts w:ascii="Arial" w:eastAsia="Times New Roman" w:hAnsi="Arial" w:cs="Arial"/>
          <w:i/>
          <w:iCs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i/>
          <w:iCs/>
          <w:color w:val="020202"/>
          <w:sz w:val="23"/>
          <w:szCs w:val="23"/>
          <w:lang w:eastAsia="pl-PL"/>
        </w:rPr>
        <w:br/>
        <w:t>(art.2.ust.3 ustawy o Trybunale Konstytucyjnym z 1997 r. – Dz. U. 1997 Nr 102 poz.643)</w:t>
      </w:r>
    </w:p>
    <w:p w:rsidR="008779C8" w:rsidRP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Zgodnie z projektem natomiast:</w:t>
      </w:r>
    </w:p>
    <w:p w:rsidR="008779C8" w:rsidRDefault="008779C8" w:rsidP="008779C8">
      <w:pPr>
        <w:shd w:val="clear" w:color="auto" w:fill="F6F6F6"/>
        <w:spacing w:after="0" w:line="300" w:lineRule="atLeast"/>
        <w:ind w:firstLine="340"/>
        <w:jc w:val="both"/>
        <w:rPr>
          <w:rFonts w:ascii="Arial" w:eastAsia="Times New Roman" w:hAnsi="Arial" w:cs="Arial"/>
          <w:b/>
          <w:bCs/>
          <w:i/>
          <w:iCs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b/>
          <w:bCs/>
          <w:i/>
          <w:iCs/>
          <w:color w:val="020202"/>
          <w:sz w:val="23"/>
          <w:szCs w:val="23"/>
          <w:lang w:eastAsia="pl-PL"/>
        </w:rPr>
        <w:t>Trybunał rozstrzyga o stwierdzeniu przeszkody w sprawowaniu urzędu przez Prezydenta Rzeczypospolitej Polskiej.</w:t>
      </w:r>
    </w:p>
    <w:p w:rsidR="008779C8" w:rsidRPr="008779C8" w:rsidRDefault="008779C8" w:rsidP="008779C8">
      <w:pPr>
        <w:shd w:val="clear" w:color="auto" w:fill="F6F6F6"/>
        <w:spacing w:after="0" w:line="300" w:lineRule="atLeast"/>
        <w:ind w:firstLine="340"/>
        <w:jc w:val="both"/>
        <w:rPr>
          <w:rFonts w:ascii="Arial" w:eastAsia="Times New Roman" w:hAnsi="Arial" w:cs="Arial"/>
          <w:i/>
          <w:iCs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i/>
          <w:iCs/>
          <w:color w:val="020202"/>
          <w:sz w:val="23"/>
          <w:szCs w:val="23"/>
          <w:lang w:eastAsia="pl-PL"/>
        </w:rPr>
        <w:br/>
      </w:r>
      <w:r w:rsidRPr="008779C8">
        <w:rPr>
          <w:rFonts w:ascii="Arial" w:eastAsia="Times New Roman" w:hAnsi="Arial" w:cs="Arial"/>
          <w:b/>
          <w:bCs/>
          <w:i/>
          <w:iCs/>
          <w:color w:val="020202"/>
          <w:sz w:val="23"/>
          <w:szCs w:val="23"/>
          <w:lang w:eastAsia="pl-PL"/>
        </w:rPr>
        <w:t>W razie uznania przejściowej niemożności sprawowania urzędu przez Prezydenta Rzeczypospolitej Polskiej Trybunał powierza Marszałkowi Sejmu tymczasowe wykonywanie obowiązków Prezydenta Rzeczypospolitej Polskiej.</w:t>
      </w:r>
    </w:p>
    <w:p w:rsidR="008779C8" w:rsidRPr="008779C8" w:rsidRDefault="008779C8" w:rsidP="008779C8">
      <w:pPr>
        <w:shd w:val="clear" w:color="auto" w:fill="F6F6F6"/>
        <w:spacing w:after="100" w:line="300" w:lineRule="atLeast"/>
        <w:ind w:firstLine="340"/>
        <w:jc w:val="both"/>
        <w:rPr>
          <w:rFonts w:ascii="Arial" w:eastAsia="Times New Roman" w:hAnsi="Arial" w:cs="Arial"/>
          <w:i/>
          <w:iCs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i/>
          <w:iCs/>
          <w:color w:val="020202"/>
          <w:sz w:val="23"/>
          <w:szCs w:val="23"/>
          <w:lang w:eastAsia="pl-PL"/>
        </w:rPr>
        <w:t>(art. 3 u. 6 projektu).</w:t>
      </w:r>
    </w:p>
    <w:p w:rsid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Jedynie na pozór przepisy są podobne. Otóż zapis projektu (i obecnie uchwalonego prawa – Dz. U. z dnia 30 lipca 2015 r. poz. 1064 USTAWA z dnia 25 czerwca 2015 r. o Trybunale Konstytucyjnym) daje Trybunałowi wolną rękę. Zgodnie bowiem z powyższym zapisem nie istnieje organ mogący zainicjować postępowanie (skreśleniu uległy słowa „na wniosek”).</w:t>
      </w:r>
    </w:p>
    <w:p w:rsid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Tak więc postępowanie TK mógłby wszczynać sam z siebie, nadto wobec całkowicie przytomnego prezydenta, znajdującego się w kraju.</w:t>
      </w:r>
      <w:r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Bowiem pojęcie „przeszkoda” jest niedookreślone do tego stopnia, że może to być zarówno przyczyna moralna, polityczna czy nawet wynikająca ze złamania „zasad współżycia społecznego”. Katalog jest otwarty, a więc tak naprawdę to, co będzie stanowiło treść pojęcia „przeszkoda” zależy od inwencji sędziów.</w:t>
      </w:r>
    </w:p>
    <w:p w:rsidR="009418DC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lastRenderedPageBreak/>
        <w:t>Prymat organu sądowego nad Prezydentem, czyli zachwianie postulowanej równowagi trzech władz jest oczywisty dla każdego obserwatora. 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br/>
      </w:r>
      <w:r w:rsidRPr="008779C8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>Polska wg zamierzeń projektu staje się więc państwem sędziowskim, w którym realna władza należy do ludzi w togach.</w:t>
      </w:r>
      <w:r w:rsidR="009418DC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 xml:space="preserve"> [Nie zlustrowanych]</w:t>
      </w:r>
    </w:p>
    <w:p w:rsidR="009418DC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br/>
        <w:t>Co dzieje się z „projektem”?</w:t>
      </w:r>
    </w:p>
    <w:p w:rsidR="008779C8" w:rsidRP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br/>
        <w:t>Droga legislacyjna druku nr 1590 jest bardzo ciekawa.</w:t>
      </w:r>
      <w:r w:rsidR="009418DC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Otóż szybciutko opinie wyrażają o nim Sąd Najwyższy, Prokurator Generalny, Naczelna Rada Adwokacka, Prokuratoria Generalna Skarbu Państwa, Krajowa Rada Sądownictwa – wszystkie mieszczą się pomiędzy 8 sierpnia a 20 września 2013 r.</w:t>
      </w:r>
      <w:r w:rsidR="009418DC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Niektórzy nie zgłaszają uwag (SN), inni dotyczące jedynie ich „działek”. Art. 3 u. 6 nie jest kwestionowany przez nikogo.</w:t>
      </w:r>
    </w:p>
    <w:p w:rsidR="00244C5D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Już 23 lipca 2013 roku następuje I czytanie, po którym projekt trafia do Komisji Sprawiedliwości i Praw Człowieka oraz Komisji Ustawodawczej.</w:t>
      </w:r>
      <w:r w:rsidR="009418DC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Tam zalega.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br/>
        <w:t xml:space="preserve">Dopiero wówczas, gdy sondaże wyborcze wieszczą wyraźnie przegraną Bronisława </w:t>
      </w:r>
      <w:r w:rsidR="009418DC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K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omorowskiego, Sejm podejmuje prace.</w:t>
      </w:r>
      <w:r w:rsidR="009418DC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Tempo zaczyna być ekspresowe.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br/>
        <w:t>9 kwietnia pierwsze sprawozdanie podkomisji.</w:t>
      </w:r>
      <w:r w:rsidR="009418DC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Drugie dwa dni po przegranej przez </w:t>
      </w:r>
      <w:r w:rsidR="009418DC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B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ronisława Komorowskiego I turze wyborów.</w:t>
      </w:r>
      <w:r w:rsidR="009418DC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26 maja, a więc znowu dwa dni po przegranych przez BK wyborach, II czytanie, dzień później III. 28 maja ustawę przekazano do Senatu.</w:t>
      </w:r>
      <w:r w:rsidR="009418DC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Oczywiście naniesiono jakieś poprawki, by w końcu 21 lipca 2015 ustępujący prezydent Bronisław Komorowski mógł podpisać ustawę.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br/>
        <w:t>Przypomnijmy raz jeszcze – </w:t>
      </w:r>
      <w:r w:rsidRPr="008779C8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>zgodnie z ustawą przyjętą przez Sejm mimo sprzeciwu opozycji Trybunał Konstytucyjny może powierzyć Marszałkowi Sejmu tymczasowe wykonywanie obowiązków Prezydenta Rzeczypospolitej Polskiej w razie stwierdzenia przeszkody w sprawowaniu urzędu przez Prezydenta Rzeczypospolitej Polskiej.</w:t>
      </w:r>
      <w:r w:rsidR="009418DC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Przy czym przeszkoda nie jest zdefiniowana, a więc może być nawet natury moralnej (zdrada żony?) oraz brak jest organu mającego inicjować postępowanie, co oznacza, że TK może powyższą kwestię rozstrzygać samodzielnie wtedy, kiedy zechce!</w:t>
      </w:r>
    </w:p>
    <w:p w:rsidR="00244C5D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>Czy właśnie dlatego PO wraz z PSL i LSD obsadziło TK swoimi, by móc realnie pozbawić władzy PAD, gdy tylko stałby się „hamulcowym” ustaw mających przekształcić Polskę w kraj zwalczający chrześcijaństwo?</w:t>
      </w:r>
    </w:p>
    <w:p w:rsidR="008779C8" w:rsidRP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Tak przynajmniej twierdzi mój informator.</w:t>
      </w:r>
    </w:p>
    <w:p w:rsidR="00244C5D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Powróćmy jednak do 2013 roku.</w:t>
      </w:r>
      <w:r w:rsidR="00244C5D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Co naprawdę działo się wtedy z Polską?</w:t>
      </w:r>
    </w:p>
    <w:p w:rsidR="00244C5D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br/>
      </w:r>
      <w:r w:rsidRPr="008779C8">
        <w:rPr>
          <w:rFonts w:ascii="Arial" w:eastAsia="Times New Roman" w:hAnsi="Arial" w:cs="Arial"/>
          <w:noProof/>
          <w:color w:val="333333"/>
          <w:sz w:val="23"/>
          <w:szCs w:val="23"/>
          <w:lang w:eastAsia="pl-PL"/>
        </w:rPr>
        <w:drawing>
          <wp:inline distT="0" distB="0" distL="0" distR="0" wp14:anchorId="115CB602" wp14:editId="2CBF2998">
            <wp:extent cx="2398889" cy="1554480"/>
            <wp:effectExtent l="0" t="0" r="1905" b="7620"/>
            <wp:docPr id="1" name="Obraz 1" descr="sony-scre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y-scre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89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Pamiętamy przecież, że właśnie w lipcu 2013 roku doszło do spotkania w restauracji „</w:t>
      </w:r>
      <w:r w:rsidRPr="008779C8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>Sowa i Przyjaciele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” na warszawskim Mokotowie ówczesnego ministra spraw wewnętrznych Bartłomieja Sienkiewicza z prezesem NBP Markiem Belką.</w:t>
      </w:r>
    </w:p>
    <w:p w:rsidR="008779C8" w:rsidRP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W trakcie tej rozmowy Sienkiewicz chciał, aby </w:t>
      </w:r>
      <w:r w:rsidRPr="008779C8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>NBP pomógł w finansowaniu deficytu budżetowego i tym samym pomógł Platformie w trudnych wyborczych latach. Belka w zamian za to miał żądać głowy ówczesnego ministra finansów Jacka Rostowskiego i nowelizacji ustawy o banku centralnym.</w:t>
      </w:r>
    </w:p>
    <w:p w:rsidR="008779C8" w:rsidRP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hyperlink r:id="rId7" w:tooltip="" w:history="1">
        <w:r w:rsidRPr="008779C8">
          <w:rPr>
            <w:rFonts w:ascii="Arial" w:eastAsia="Times New Roman" w:hAnsi="Arial" w:cs="Arial"/>
            <w:color w:val="3366FF"/>
            <w:sz w:val="23"/>
            <w:szCs w:val="23"/>
            <w:lang w:eastAsia="pl-PL"/>
          </w:rPr>
          <w:t>http://fakty.interia.pl/raporty/raport-tasmy-wprost/nagrania/news-tasmy-wprost-handel-glowa-rostowskiego-stenogram,nId,1442529</w:t>
        </w:r>
      </w:hyperlink>
    </w:p>
    <w:p w:rsidR="00244C5D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Wg mojego informatora rzeczywisty, a nie ten oficjalnie podawany, stan finansów Polski tłumaczy wszystko.</w:t>
      </w:r>
      <w:r w:rsidR="00244C5D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</w:p>
    <w:p w:rsidR="008779C8" w:rsidRP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>Rząd PO-PSL dokładnie zdawał sobie sprawę z tego, że ich trwające 6 lat rządy zakończyły się krachem finansowym Państwa. By odwlec katastrofę zawłaszczono właśnie w 2013 roku kapitał zgromadzony w OFE. To dało PO-PSL prawie dwa lata.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br/>
      </w:r>
      <w:r w:rsidRPr="008779C8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>Ustawa o TK miała im dać dalszą kontrole nad Polską.</w:t>
      </w:r>
      <w:r w:rsidR="00244C5D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b/>
          <w:bCs/>
          <w:color w:val="020202"/>
          <w:sz w:val="23"/>
          <w:szCs w:val="23"/>
          <w:lang w:eastAsia="pl-PL"/>
        </w:rPr>
        <w:t>Naród przy urnach pokrzyżował te plany.</w:t>
      </w:r>
    </w:p>
    <w:p w:rsidR="008779C8" w:rsidRPr="008779C8" w:rsidRDefault="008779C8" w:rsidP="008779C8">
      <w:pPr>
        <w:shd w:val="clear" w:color="auto" w:fill="FFFFFF"/>
        <w:spacing w:after="300" w:line="300" w:lineRule="atLeast"/>
        <w:ind w:firstLine="340"/>
        <w:jc w:val="center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noProof/>
          <w:color w:val="333333"/>
          <w:sz w:val="23"/>
          <w:szCs w:val="23"/>
          <w:lang w:eastAsia="pl-PL"/>
        </w:rPr>
        <w:drawing>
          <wp:inline distT="0" distB="0" distL="0" distR="0" wp14:anchorId="3CAB6EE8" wp14:editId="17CA8716">
            <wp:extent cx="2354580" cy="1557162"/>
            <wp:effectExtent l="0" t="0" r="7620" b="5080"/>
            <wp:docPr id="2" name="Obraz 2" descr="kase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e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C8" w:rsidRP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Dzisiaj płacz nad rzekomą utratą demokracji etc. i powoływanie jakichś śmiesznych zrzeszeń (KOD) bezczeszczących symbole lat 1980-tych to tylko zasłona dymna.</w:t>
      </w:r>
    </w:p>
    <w:p w:rsidR="008779C8" w:rsidRDefault="008779C8" w:rsidP="008779C8">
      <w:pPr>
        <w:shd w:val="clear" w:color="auto" w:fill="FFFFFF"/>
        <w:spacing w:after="300" w:line="300" w:lineRule="atLeast"/>
        <w:ind w:firstLine="340"/>
        <w:jc w:val="both"/>
        <w:rPr>
          <w:rFonts w:ascii="Arial" w:eastAsia="Times New Roman" w:hAnsi="Arial" w:cs="Arial"/>
          <w:color w:val="020202"/>
          <w:sz w:val="23"/>
          <w:szCs w:val="23"/>
          <w:lang w:eastAsia="pl-PL"/>
        </w:rPr>
      </w:pP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Konieczny jest audyt.</w:t>
      </w:r>
      <w:r w:rsidR="00244C5D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r w:rsidRPr="008779C8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I pokazanie Polakom, w jakie zadupie wszechświata wcisnęli nas „nowocześni”.</w:t>
      </w:r>
    </w:p>
    <w:p w:rsidR="008A3B89" w:rsidRDefault="00244C5D" w:rsidP="00244C5D">
      <w:pPr>
        <w:shd w:val="clear" w:color="auto" w:fill="FFFFFF"/>
        <w:spacing w:after="300" w:line="300" w:lineRule="atLeast"/>
        <w:ind w:firstLine="340"/>
        <w:jc w:val="both"/>
      </w:pPr>
      <w:r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Autor: </w:t>
      </w:r>
      <w:proofErr w:type="spellStart"/>
      <w:r w:rsidRPr="00244C5D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Humpty</w:t>
      </w:r>
      <w:proofErr w:type="spellEnd"/>
      <w:r w:rsidRPr="00244C5D">
        <w:rPr>
          <w:rFonts w:ascii="Arial" w:eastAsia="Times New Roman" w:hAnsi="Arial" w:cs="Arial"/>
          <w:color w:val="020202"/>
          <w:sz w:val="23"/>
          <w:szCs w:val="23"/>
          <w:lang w:eastAsia="pl-PL"/>
        </w:rPr>
        <w:t xml:space="preserve"> </w:t>
      </w:r>
      <w:proofErr w:type="spellStart"/>
      <w:r w:rsidRPr="00244C5D">
        <w:rPr>
          <w:rFonts w:ascii="Arial" w:eastAsia="Times New Roman" w:hAnsi="Arial" w:cs="Arial"/>
          <w:color w:val="020202"/>
          <w:sz w:val="23"/>
          <w:szCs w:val="23"/>
          <w:lang w:eastAsia="pl-PL"/>
        </w:rPr>
        <w:t>Dumpty</w:t>
      </w:r>
      <w:bookmarkStart w:id="0" w:name="_GoBack"/>
      <w:bookmarkEnd w:id="0"/>
      <w:proofErr w:type="spellEnd"/>
    </w:p>
    <w:sectPr w:rsidR="008A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C8"/>
    <w:rsid w:val="00244C5D"/>
    <w:rsid w:val="008779C8"/>
    <w:rsid w:val="008A3B89"/>
    <w:rsid w:val="009418DC"/>
    <w:rsid w:val="00D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11" w:color="AB8B65"/>
                <w:left w:val="single" w:sz="24" w:space="11" w:color="AB8B65"/>
                <w:bottom w:val="none" w:sz="0" w:space="11" w:color="AB8B65"/>
                <w:right w:val="none" w:sz="0" w:space="11" w:color="AB8B65"/>
              </w:divBdr>
            </w:div>
            <w:div w:id="151237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11" w:color="AB8B65"/>
                <w:left w:val="single" w:sz="24" w:space="11" w:color="AB8B65"/>
                <w:bottom w:val="none" w:sz="0" w:space="11" w:color="AB8B65"/>
                <w:right w:val="none" w:sz="0" w:space="11" w:color="AB8B6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mania.pl/wp-content/uploads/2015/11/kaset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kty.interia.pl/raporty/raport-tasmy-wprost/nagrania/news-tasmy-wprost-handel-glowa-rostowskiego-stenogram,nId,14425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ressmania.pl/wp-content/uploads/2015/11/sony-screen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Artykuł z: http://pressmania.pl/</vt:lpstr>
      <vt:lpstr>    Plan obalenia [obecnego] Prezydenta powstał już w 2013 roku!</vt:lpstr>
      <vt:lpstr>        Co takiego działo się z Polską wiosną i latem 2013 roku? Czy „taśmy prawdy” poch</vt:lpstr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W.D.</dc:creator>
  <cp:lastModifiedBy>W.D.</cp:lastModifiedBy>
  <cp:revision>1</cp:revision>
  <dcterms:created xsi:type="dcterms:W3CDTF">2015-11-24T08:45:00Z</dcterms:created>
  <dcterms:modified xsi:type="dcterms:W3CDTF">2015-11-24T09:01:00Z</dcterms:modified>
</cp:coreProperties>
</file>