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10" w:rsidRPr="00B42710" w:rsidRDefault="00B42710" w:rsidP="00B42710">
      <w:pPr>
        <w:shd w:val="clear" w:color="auto" w:fill="F8F8F8"/>
        <w:spacing w:after="0" w:line="540" w:lineRule="atLeast"/>
        <w:jc w:val="center"/>
        <w:textAlignment w:val="baseline"/>
        <w:outlineLvl w:val="0"/>
        <w:rPr>
          <w:rFonts w:ascii="Open Sans" w:eastAsia="Times New Roman" w:hAnsi="Open Sans"/>
          <w:caps/>
          <w:color w:val="444444"/>
          <w:kern w:val="36"/>
          <w:sz w:val="54"/>
          <w:szCs w:val="54"/>
          <w:lang w:eastAsia="pl-PL"/>
        </w:rPr>
      </w:pPr>
      <w:r w:rsidRPr="00B42710">
        <w:rPr>
          <w:rFonts w:ascii="Open Sans" w:eastAsia="Times New Roman" w:hAnsi="Open Sans"/>
          <w:caps/>
          <w:color w:val="444444"/>
          <w:kern w:val="36"/>
          <w:sz w:val="54"/>
          <w:szCs w:val="54"/>
          <w:lang w:eastAsia="pl-PL"/>
        </w:rPr>
        <w:t>EUROMARNOTRAWSTWO</w:t>
      </w:r>
    </w:p>
    <w:p w:rsidR="00B42710" w:rsidRPr="00B42710" w:rsidRDefault="00B42710" w:rsidP="00B42710">
      <w:pPr>
        <w:shd w:val="clear" w:color="auto" w:fill="F8F8F8"/>
        <w:spacing w:after="0" w:line="480" w:lineRule="atLeast"/>
        <w:jc w:val="center"/>
        <w:textAlignment w:val="baseline"/>
        <w:outlineLvl w:val="1"/>
        <w:rPr>
          <w:rFonts w:ascii="Open Sans" w:eastAsia="Times New Roman" w:hAnsi="Open Sans"/>
          <w:color w:val="444444"/>
          <w:sz w:val="36"/>
          <w:szCs w:val="36"/>
          <w:lang w:eastAsia="pl-PL"/>
        </w:rPr>
      </w:pPr>
      <w:r w:rsidRPr="00B42710">
        <w:rPr>
          <w:rFonts w:ascii="Open Sans" w:eastAsia="Times New Roman" w:hAnsi="Open Sans"/>
          <w:color w:val="444444"/>
          <w:sz w:val="36"/>
          <w:szCs w:val="36"/>
          <w:lang w:eastAsia="pl-PL"/>
        </w:rPr>
        <w:t>Pozyskiwanie funduszy europejskich kosztuje nas dziesiątki miliardów</w:t>
      </w:r>
    </w:p>
    <w:p w:rsidR="00B42710" w:rsidRPr="00B42710" w:rsidRDefault="00B42710" w:rsidP="00B42710">
      <w:pPr>
        <w:shd w:val="clear" w:color="auto" w:fill="F8F8F8"/>
        <w:spacing w:after="0" w:line="330" w:lineRule="atLeast"/>
        <w:textAlignment w:val="baseline"/>
        <w:outlineLvl w:val="3"/>
        <w:rPr>
          <w:rFonts w:ascii="Open Sans" w:eastAsia="Times New Roman" w:hAnsi="Open Sans"/>
          <w:color w:val="444444"/>
          <w:lang w:eastAsia="pl-PL"/>
        </w:rPr>
      </w:pPr>
      <w:r w:rsidRPr="00B42710">
        <w:rPr>
          <w:rFonts w:ascii="Open Sans" w:eastAsia="Times New Roman" w:hAnsi="Open Sans"/>
          <w:color w:val="444444"/>
          <w:lang w:eastAsia="pl-PL"/>
        </w:rPr>
        <w:t>BY </w:t>
      </w:r>
      <w:hyperlink r:id="rId5" w:tooltip="Wpisy, których autorem jest Stanisław Hyrnik" w:history="1">
        <w:r w:rsidRPr="00B42710">
          <w:rPr>
            <w:rFonts w:ascii="inherit" w:eastAsia="Times New Roman" w:hAnsi="inherit"/>
            <w:color w:val="BC1620"/>
            <w:bdr w:val="none" w:sz="0" w:space="0" w:color="auto" w:frame="1"/>
            <w:lang w:eastAsia="pl-PL"/>
          </w:rPr>
          <w:t>STANISŁAW HYRNIK</w:t>
        </w:r>
      </w:hyperlink>
      <w:r w:rsidRPr="00B42710">
        <w:rPr>
          <w:rFonts w:ascii="Open Sans" w:eastAsia="Times New Roman" w:hAnsi="Open Sans"/>
          <w:color w:val="444444"/>
          <w:lang w:eastAsia="pl-PL"/>
        </w:rPr>
        <w:t> · 10 STYCZNIA 2015</w:t>
      </w:r>
    </w:p>
    <w:p w:rsidR="00B42710" w:rsidRPr="00B42710" w:rsidRDefault="00B42710" w:rsidP="00B42710">
      <w:pPr>
        <w:shd w:val="clear" w:color="auto" w:fill="F8F8F8"/>
        <w:spacing w:after="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noProof/>
          <w:color w:val="BC1620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7A6244C6" wp14:editId="26F567B4">
            <wp:extent cx="2857500" cy="2141220"/>
            <wp:effectExtent l="0" t="0" r="0" b="0"/>
            <wp:docPr id="1" name="Obraz 1" descr="fot. Elliott Brown / http://www.flickr.com/photos/ell-r-brown/5585467206 / CC-BY-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. Elliott Brown / http://www.flickr.com/photos/ell-r-brown/5585467206 / CC-BY-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10" w:rsidRPr="00B42710" w:rsidRDefault="00B42710" w:rsidP="00B42710">
      <w:pPr>
        <w:shd w:val="clear" w:color="auto" w:fill="F8F8F8"/>
        <w:spacing w:after="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b/>
          <w:bCs/>
          <w:color w:val="323232"/>
          <w:sz w:val="23"/>
          <w:szCs w:val="23"/>
          <w:bdr w:val="none" w:sz="0" w:space="0" w:color="auto" w:frame="1"/>
          <w:lang w:eastAsia="pl-PL"/>
        </w:rPr>
        <w:t>W ciągu najbliższych lat do Polski spłynie 100 mld euro funduszy europejskich. Jednak wbrew zapewnieniom polityków, na inwestycje nie zostanie przeznaczona cała pula. Lwią część tych pieniędzy pochłonie biurokracja.</w:t>
      </w:r>
    </w:p>
    <w:p w:rsidR="00B42710" w:rsidRPr="00B42710" w:rsidRDefault="00B42710" w:rsidP="00B42710">
      <w:pPr>
        <w:shd w:val="clear" w:color="auto" w:fill="F8F8F8"/>
        <w:spacing w:after="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b/>
          <w:bCs/>
          <w:color w:val="323232"/>
          <w:sz w:val="23"/>
          <w:szCs w:val="23"/>
          <w:bdr w:val="none" w:sz="0" w:space="0" w:color="auto" w:frame="1"/>
          <w:lang w:eastAsia="pl-PL"/>
        </w:rPr>
        <w:t>Szlachta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 xml:space="preserve">Niewiele osób w Polsce wie, że nim dotacja dotrze do ostatecznego odbiorcy musi </w:t>
      </w:r>
      <w:proofErr w:type="spellStart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przyjeść</w:t>
      </w:r>
      <w:proofErr w:type="spellEnd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 xml:space="preserve"> przez 3 poziomy biurokratycznej machiny. Na samej górze hierarchii stoi Ministerstwo  Infrastruktury i Rozwoju, Ministerstwo Rolnictwa oraz 16 urzędów marszałkowskich.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Pod nimi są pozostałe resorty, które rozdzielają strumień pieniędzy na poszczególne sektory.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Na dole hierarchii jest około… 80 różnych agencji tj. Polska Agencja Rozwoju Przedsiębiorczości, Agencja Modernizacji i Restrukturyzacji Rolnictwa, czy Polska Agencja Rozwoju Przemysłu.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 xml:space="preserve">Oprócz tego osobno funkcjonują instytucje nadzorujące, </w:t>
      </w:r>
      <w:proofErr w:type="spellStart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audytowe</w:t>
      </w:r>
      <w:proofErr w:type="spellEnd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 xml:space="preserve"> i certyfikujące.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W sumie cała machina rozdzielcza liczy 12 tysięcy urzędników.  Jak wynika z raportu Związku Miast Polskich największy wzrost ich liczebności zanotowano w latach 2006-2010, kiedy do Polski zaczęła spływać pierwsza fala funduszy.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Średnie zarobki „funduszowego” biurokraty wynoszą 4 793 zł brutto, a więc same pensje pracowników opisanej wyżej struktury, nie wliczając premii, kosztują podatników około 690 mln zł rocznie. A do tego trzeba również doliczyć niemałe koszty utrzymania ich urzędów tj. kupno papieru, opłacenie rachunków za prąd, czy choćby pokrycie kosztów samych przelewów.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lastRenderedPageBreak/>
        <w:t>Łącznie, jak wyliczyli eksperci, ministerialny aparat pomniejsza środki aż o 8%, czyli ponad 34 000 000 000 zł.</w:t>
      </w:r>
    </w:p>
    <w:p w:rsidR="00B42710" w:rsidRPr="00B42710" w:rsidRDefault="00B42710" w:rsidP="00B42710">
      <w:pPr>
        <w:shd w:val="clear" w:color="auto" w:fill="F8F8F8"/>
        <w:spacing w:after="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b/>
          <w:bCs/>
          <w:color w:val="323232"/>
          <w:sz w:val="23"/>
          <w:szCs w:val="23"/>
          <w:bdr w:val="none" w:sz="0" w:space="0" w:color="auto" w:frame="1"/>
          <w:lang w:eastAsia="pl-PL"/>
        </w:rPr>
        <w:t>Wyrobnicy</w:t>
      </w:r>
    </w:p>
    <w:p w:rsidR="00B42710" w:rsidRPr="00B42710" w:rsidRDefault="00B42710" w:rsidP="00B42710">
      <w:pPr>
        <w:shd w:val="clear" w:color="auto" w:fill="F8F8F8"/>
        <w:spacing w:after="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Jednak prawdziwe marnotrawstwo odbywa się przy ubieganiu się o dotację. Już sama konstrukcja wniosku jest absurdalna. Wymaga ona m. in. napisania rozprawki na 4 tys. znaków dlaczego </w:t>
      </w:r>
      <w:r w:rsidRPr="00B42710">
        <w:rPr>
          <w:rFonts w:ascii="inherit" w:eastAsia="Times New Roman" w:hAnsi="inherit"/>
          <w:i/>
          <w:iCs/>
          <w:color w:val="686868"/>
          <w:sz w:val="23"/>
          <w:szCs w:val="23"/>
          <w:bdr w:val="none" w:sz="0" w:space="0" w:color="auto" w:frame="1"/>
          <w:lang w:eastAsia="pl-PL"/>
        </w:rPr>
        <w:t>„projekt ma co najmniej neutralny wpływ na polityki horyzontalne Unii Europejskiej wymienione w art. 16 i 17 rozporządzenia 1083/2006”</w:t>
      </w: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Konieczność posiadania takich „niezbędnych” załączników sprawia, że rozwinęła się branża pisania wniosków o dofinansowanie unijne. Tworzą ją najczęściej po godzinach sami urzędnicy, które je rozpatrują, co rodzi uzasadnione podejrzenia korupcyjne.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Na brak klientów ten sektor nie narzeka, bo trudno wymagać od budowlańca starającego się o sfinansowanie mu firmy znajomości urzędniczej nowomowy.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Napisanie najprostszego wniosku kosztuje około 200 zł. Jednak wraz ze wzrostem wartości dotacji cena rośnie i przy pół milionie złotych może ona wynieść nawet 8 tys. zł. W sumie najbliższych latach Polacy wydadzą na samo pisanie wniosków kilkadziesiąt miliardów złotych.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Prawdziwe marnotrawstwo panuje jednak w samorządach, gdzie urzędy miejskie oraz starostwa mimo, iż każde z nich posiada swój wydział funduszy europejskich, zlecają napisanie wniosku wraz z absurdalnymi niekiedy załącznikami.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Dodatkowo normą jest opłata za pomyślnie rozpatrzony wniosek. Najczęściej wynosi ona 6%, czyli w skali całej perspektywy finansowej (odliczając 8% prowizji dla ministerstw i ich agencji) około 24 500 000 000 zł.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Przerażające są dane dotyczące dotacji na rozpoczęcie działalności gospodarczej. Po 3-ech latach od daty jej otrzymania na rynku pozostaje zaledwie 5% z nich.</w:t>
      </w:r>
    </w:p>
    <w:p w:rsidR="00B42710" w:rsidRPr="00B42710" w:rsidRDefault="00B42710" w:rsidP="00B42710">
      <w:pPr>
        <w:shd w:val="clear" w:color="auto" w:fill="F8F8F8"/>
        <w:spacing w:after="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b/>
          <w:bCs/>
          <w:color w:val="323232"/>
          <w:sz w:val="23"/>
          <w:szCs w:val="23"/>
          <w:bdr w:val="none" w:sz="0" w:space="0" w:color="auto" w:frame="1"/>
          <w:lang w:eastAsia="pl-PL"/>
        </w:rPr>
        <w:t>Czarna dziura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Trudno jest wyliczyć całkowity koszt pozyskiwania dotacji, gdyż ich zakres tak szeroki, że na jego opisanie nie wystarczyłaby nawet książka o pojemności unijnego budżetu, czyli ponad 1 500 stron A4. Sam „</w:t>
      </w:r>
      <w:proofErr w:type="spellStart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success</w:t>
      </w:r>
      <w:proofErr w:type="spellEnd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 xml:space="preserve"> </w:t>
      </w:r>
      <w:proofErr w:type="spellStart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fie</w:t>
      </w:r>
      <w:proofErr w:type="spellEnd"/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”  oraz utrzymanie biurokratycznej machiny kosztuje 58,5 mld zł, a więc około 14% puli pieniędzy, które spłyną do Polski od europejskich podatników.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Do tego jednak trzeba doliczyć nieokreślone koszty spowodowane żebraczeniem mentalności Polaków, zabijaniem i tak już niewielkiej innowacyjności, czy też w końcu ilością roboczogodzin właścicieli oraz pracowników firm zmarnotrawioną na pisanie i rozliczanie wniosków.</w:t>
      </w:r>
    </w:p>
    <w:p w:rsidR="00B42710" w:rsidRPr="00B42710" w:rsidRDefault="00B42710" w:rsidP="00B42710">
      <w:pPr>
        <w:shd w:val="clear" w:color="auto" w:fill="F8F8F8"/>
        <w:spacing w:after="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b/>
          <w:bCs/>
          <w:color w:val="323232"/>
          <w:sz w:val="23"/>
          <w:szCs w:val="23"/>
          <w:bdr w:val="none" w:sz="0" w:space="0" w:color="auto" w:frame="1"/>
          <w:lang w:eastAsia="pl-PL"/>
        </w:rPr>
        <w:t>Przestroga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Ostrzeżeniem dla entuzjastów wsparcia finansowego Unii Europejskiej powinien być los Hiszpanii, do której Polska często jest porównywana.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Mimo początkowego boomu, w perspektywie długoterminowej odbiło się to poważnym kryzysem. Hiszpanie przyzwyczajeni do walki o dotacje, a nie konkurencji, nie umieją się obecnie odnaleźć na rynku po znacznym ograniczeniu funduszy. Łatwy pieniądz ograniczył również ich innowacyjność.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Jednak prawdziwy dramat mieszkańców Półwyspu Iberyjskiego dotyczy finansów publicznych. Dotacje wymuszające na samorządach i instytucjach centralnych inwestycje, z których wiele jest kompletnie niepotrzebnych i nieopłacalnych, co przyznał nawet Europejski Trybunał Obrachunkowy.</w:t>
      </w:r>
    </w:p>
    <w:p w:rsidR="00B42710" w:rsidRPr="00B42710" w:rsidRDefault="00B42710" w:rsidP="00B42710">
      <w:pPr>
        <w:shd w:val="clear" w:color="auto" w:fill="F8F8F8"/>
        <w:spacing w:after="300"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Doskonałym przykładem hiszpańskiego marnotrawstwa jest lotnisko w Ciudad Real, które miało obsługiwać oddalony o 200 km Madryt. Mimo, iż jego budowa pochłonęła ponad miliard euro, obecnie jest wystawiony na sprzedaż za… 100 mln euro.</w:t>
      </w:r>
    </w:p>
    <w:p w:rsidR="00B42710" w:rsidRPr="00B42710" w:rsidRDefault="00B42710" w:rsidP="00B42710">
      <w:pPr>
        <w:shd w:val="clear" w:color="auto" w:fill="F8F8F8"/>
        <w:spacing w:line="360" w:lineRule="atLeast"/>
        <w:textAlignment w:val="baseline"/>
        <w:rPr>
          <w:rFonts w:ascii="inherit" w:eastAsia="Times New Roman" w:hAnsi="inherit"/>
          <w:color w:val="686868"/>
          <w:sz w:val="23"/>
          <w:szCs w:val="23"/>
          <w:lang w:eastAsia="pl-PL"/>
        </w:rPr>
      </w:pPr>
      <w:r w:rsidRPr="00B42710">
        <w:rPr>
          <w:rFonts w:ascii="inherit" w:eastAsia="Times New Roman" w:hAnsi="inherit"/>
          <w:color w:val="686868"/>
          <w:sz w:val="23"/>
          <w:szCs w:val="23"/>
          <w:lang w:eastAsia="pl-PL"/>
        </w:rPr>
        <w:t>W sumie w 14 lat od wejścia do Unii Europejskiej dług publiczny Hiszpanii wzrósł o 250% z 20% PKB do 70% PKB. Z kolei obecnie mówi się nawet o bankructwie tego kraju, którego powodem mają być właśnie nadmierne zobowiązania finansowe.</w:t>
      </w:r>
    </w:p>
    <w:p w:rsidR="008A3B89" w:rsidRDefault="008A3B89">
      <w:bookmarkStart w:id="0" w:name="_GoBack"/>
      <w:bookmarkEnd w:id="0"/>
    </w:p>
    <w:sectPr w:rsidR="008A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0"/>
    <w:rsid w:val="008A3B89"/>
    <w:rsid w:val="00B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skiepiekielko.pl/wp-content/uploads/2015/01/Unia-Europejska1.jpg" TargetMode="External"/><Relationship Id="rId5" Type="http://schemas.openxmlformats.org/officeDocument/2006/relationships/hyperlink" Target="http://polskiepiekielko.pl/author/stanislawhyrn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EUROMARNOTRAWSTWO</vt:lpstr>
      <vt:lpstr>    Pozyskiwanie funduszy europejskich kosztuje nas dziesiątki miliardów</vt:lpstr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</dc:creator>
  <cp:lastModifiedBy>W.D.</cp:lastModifiedBy>
  <cp:revision>1</cp:revision>
  <dcterms:created xsi:type="dcterms:W3CDTF">2015-10-08T21:22:00Z</dcterms:created>
  <dcterms:modified xsi:type="dcterms:W3CDTF">2015-10-08T21:24:00Z</dcterms:modified>
</cp:coreProperties>
</file>